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BC453F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B5D5C">
        <w:rPr>
          <w:color w:val="12284C" w:themeColor="text2"/>
          <w:sz w:val="28"/>
          <w:szCs w:val="36"/>
        </w:rPr>
        <w:t>Computer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B5D5C">
        <w:rPr>
          <w:color w:val="12284C" w:themeColor="text2"/>
          <w:sz w:val="28"/>
          <w:szCs w:val="36"/>
        </w:rPr>
        <w:t>10004/60004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B5D5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0140BD4" w14:textId="77777777" w:rsidR="00FB5D5C" w:rsidRDefault="00FB5D5C" w:rsidP="00FB5D5C">
      <w:pPr>
        <w:spacing w:before="0" w:after="0"/>
        <w:rPr>
          <w:rStyle w:val="Regular"/>
        </w:rPr>
      </w:pPr>
    </w:p>
    <w:p w14:paraId="6DC66148" w14:textId="7FEF0808" w:rsidR="00FB5D5C" w:rsidRDefault="009C4EE4" w:rsidP="00FB5D5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B5D5C" w:rsidRPr="00FB5D5C">
        <w:rPr>
          <w:rFonts w:ascii="Open Sans Light" w:eastAsia="Times New Roman" w:hAnsi="Open Sans Light" w:cs="Open Sans Light"/>
          <w:color w:val="000000"/>
          <w:kern w:val="0"/>
          <w:sz w:val="20"/>
          <w:szCs w:val="20"/>
          <w14:ligatures w14:val="none"/>
        </w:rPr>
        <w:t>Digital Media (09.0499); Graphic Design (50.0499); Information Support &amp; Services (11.0301); Network Systems (11.0901); Programming &amp; Software Development (11.0201); Web &amp; Design Communications (11.1004); Biochemistry (14.1401); Biomedical (14.0501)</w:t>
      </w:r>
    </w:p>
    <w:p w14:paraId="6D249655" w14:textId="77777777" w:rsidR="00FB5D5C" w:rsidRPr="00FB5D5C" w:rsidRDefault="00FB5D5C" w:rsidP="00FB5D5C">
      <w:pPr>
        <w:spacing w:before="0" w:after="0"/>
        <w:rPr>
          <w:rFonts w:ascii="Open Sans Light" w:eastAsia="Times New Roman" w:hAnsi="Open Sans Light" w:cs="Open Sans Light"/>
          <w:color w:val="000000"/>
          <w:kern w:val="0"/>
          <w:sz w:val="20"/>
          <w:szCs w:val="20"/>
          <w14:ligatures w14:val="none"/>
        </w:rPr>
      </w:pPr>
    </w:p>
    <w:p w14:paraId="2F047A8D" w14:textId="59DE3F6C" w:rsidR="00FB5D5C" w:rsidRDefault="009C4EE4" w:rsidP="00FB5D5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B5D5C" w:rsidRPr="00FB5D5C">
        <w:rPr>
          <w:rFonts w:ascii="Open Sans Light" w:eastAsia="Times New Roman" w:hAnsi="Open Sans Light" w:cs="Open Sans Light"/>
          <w:b/>
          <w:bCs/>
          <w:color w:val="000000"/>
          <w:kern w:val="0"/>
          <w:sz w:val="20"/>
          <w:szCs w:val="20"/>
          <w14:ligatures w14:val="none"/>
        </w:rPr>
        <w:t>Introductory Level:</w:t>
      </w:r>
      <w:r w:rsidR="00FB5D5C" w:rsidRPr="00FB5D5C">
        <w:rPr>
          <w:rFonts w:ascii="Open Sans Light" w:eastAsia="Times New Roman" w:hAnsi="Open Sans Light" w:cs="Open Sans Light"/>
          <w:color w:val="000000"/>
          <w:kern w:val="0"/>
          <w:sz w:val="20"/>
          <w:szCs w:val="20"/>
          <w14:ligatures w14:val="none"/>
        </w:rPr>
        <w:t xml:space="preserve"> In Computer Applications courses, students acquire knowledge of and experience in the proper and efficient use of previously written software packages. These courses explore a wide range of applications, including (but not limited to) word-processing, spreadsheet, graphics, and database programs, and they may also cover the use of electronic mail and desktop publishing.</w:t>
      </w:r>
    </w:p>
    <w:p w14:paraId="63798BC0" w14:textId="77777777" w:rsidR="00FB5D5C" w:rsidRPr="00FB5D5C" w:rsidRDefault="00FB5D5C" w:rsidP="00FB5D5C">
      <w:pPr>
        <w:spacing w:before="0" w:after="0"/>
        <w:rP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5A9CBC7"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FB5D5C" w:rsidRPr="00FB5D5C">
            <w:t>Personal Information Management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0651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B5D5C" w:rsidRPr="009F713B" w14:paraId="3475336C"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B5D5C" w:rsidRPr="00334670" w:rsidRDefault="00FB5D5C" w:rsidP="00FB5D5C">
            <w:pPr>
              <w:pStyle w:val="TableLeftcolumn"/>
            </w:pPr>
            <w:r w:rsidRPr="00334670">
              <w:t>1.1</w:t>
            </w:r>
          </w:p>
        </w:tc>
        <w:tc>
          <w:tcPr>
            <w:tcW w:w="8200" w:type="dxa"/>
            <w:shd w:val="clear" w:color="auto" w:fill="auto"/>
            <w:vAlign w:val="bottom"/>
          </w:tcPr>
          <w:p w14:paraId="4F3DC746" w14:textId="5B1F8E9E" w:rsidR="00FB5D5C" w:rsidRPr="00D53139" w:rsidRDefault="00FB5D5C" w:rsidP="00FB5D5C">
            <w:pPr>
              <w:pStyle w:val="Tabletext"/>
            </w:pPr>
            <w:r>
              <w:rPr>
                <w:rFonts w:ascii="Open Sans Light" w:hAnsi="Open Sans Light" w:cs="Open Sans Light"/>
                <w:color w:val="000000"/>
              </w:rPr>
              <w:t>Identify PIM applications (e.g., Essential PIM, MS Outlook, Lotus Notes…) and maintain safe and secure user profiles.</w:t>
            </w:r>
          </w:p>
        </w:tc>
        <w:tc>
          <w:tcPr>
            <w:tcW w:w="877" w:type="dxa"/>
            <w:tcBorders>
              <w:left w:val="nil"/>
              <w:bottom w:val="single" w:sz="8" w:space="0" w:color="auto"/>
            </w:tcBorders>
            <w:vAlign w:val="bottom"/>
          </w:tcPr>
          <w:p w14:paraId="1012989B" w14:textId="5DBA88DF" w:rsidR="00FB5D5C" w:rsidRPr="00ED28EF" w:rsidRDefault="00FB5D5C" w:rsidP="00FB5D5C">
            <w:pPr>
              <w:pStyle w:val="Tabletext"/>
              <w:rPr>
                <w:rStyle w:val="Formentry12ptopunderline"/>
              </w:rPr>
            </w:pPr>
          </w:p>
        </w:tc>
      </w:tr>
      <w:tr w:rsidR="00FB5D5C" w:rsidRPr="009F713B" w14:paraId="422523F4" w14:textId="77777777" w:rsidTr="00B0651F">
        <w:tc>
          <w:tcPr>
            <w:tcW w:w="705" w:type="dxa"/>
          </w:tcPr>
          <w:p w14:paraId="0F428A28" w14:textId="77777777" w:rsidR="00FB5D5C" w:rsidRPr="00334670" w:rsidRDefault="00FB5D5C" w:rsidP="00FB5D5C">
            <w:pPr>
              <w:pStyle w:val="TableLeftcolumn"/>
            </w:pPr>
            <w:r w:rsidRPr="00334670">
              <w:t>1.2</w:t>
            </w:r>
          </w:p>
        </w:tc>
        <w:tc>
          <w:tcPr>
            <w:tcW w:w="8200" w:type="dxa"/>
            <w:shd w:val="clear" w:color="auto" w:fill="auto"/>
            <w:vAlign w:val="bottom"/>
          </w:tcPr>
          <w:p w14:paraId="06BAE4CB" w14:textId="64AF32BD" w:rsidR="00FB5D5C" w:rsidRPr="00334670" w:rsidRDefault="00FB5D5C" w:rsidP="00FB5D5C">
            <w:pPr>
              <w:pStyle w:val="Tabletext"/>
            </w:pPr>
            <w:r>
              <w:rPr>
                <w:rFonts w:ascii="Open Sans Light" w:hAnsi="Open Sans Light" w:cs="Open Sans Light"/>
                <w:color w:val="000000"/>
              </w:rPr>
              <w:t>Manage daily/weekly/monthly schedule using applications such as. (e.g., Notes, MS Outlook, calendars/schedules.)</w:t>
            </w:r>
          </w:p>
        </w:tc>
        <w:tc>
          <w:tcPr>
            <w:tcW w:w="877" w:type="dxa"/>
            <w:tcBorders>
              <w:top w:val="single" w:sz="8" w:space="0" w:color="auto"/>
              <w:left w:val="nil"/>
              <w:bottom w:val="single" w:sz="8" w:space="0" w:color="auto"/>
            </w:tcBorders>
            <w:vAlign w:val="bottom"/>
          </w:tcPr>
          <w:p w14:paraId="4AE8056E" w14:textId="5821B5D7" w:rsidR="00FB5D5C" w:rsidRPr="00ED28EF" w:rsidRDefault="00FB5D5C" w:rsidP="00FB5D5C">
            <w:pPr>
              <w:pStyle w:val="Tabletext"/>
              <w:rPr>
                <w:rStyle w:val="Formentry12ptopunderline"/>
              </w:rPr>
            </w:pPr>
          </w:p>
        </w:tc>
      </w:tr>
      <w:tr w:rsidR="00FB5D5C" w:rsidRPr="009F713B" w14:paraId="0F857F0B"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B5D5C" w:rsidRPr="00334670" w:rsidRDefault="00FB5D5C" w:rsidP="00FB5D5C">
            <w:pPr>
              <w:pStyle w:val="TableLeftcolumn"/>
            </w:pPr>
            <w:r w:rsidRPr="00334670">
              <w:t>1.3</w:t>
            </w:r>
          </w:p>
        </w:tc>
        <w:tc>
          <w:tcPr>
            <w:tcW w:w="8200" w:type="dxa"/>
            <w:shd w:val="clear" w:color="auto" w:fill="auto"/>
            <w:vAlign w:val="bottom"/>
          </w:tcPr>
          <w:p w14:paraId="4824A4FC" w14:textId="303A79B7" w:rsidR="00FB5D5C" w:rsidRPr="00334670" w:rsidRDefault="00FB5D5C" w:rsidP="00FB5D5C">
            <w:pPr>
              <w:pStyle w:val="Tabletext"/>
            </w:pPr>
            <w:r>
              <w:rPr>
                <w:rFonts w:ascii="Open Sans Light" w:hAnsi="Open Sans Light" w:cs="Open Sans Light"/>
                <w:color w:val="000000"/>
              </w:rPr>
              <w:t>Create reminder for oneself and send notes/ informal memos using PIM applications.</w:t>
            </w:r>
          </w:p>
        </w:tc>
        <w:tc>
          <w:tcPr>
            <w:tcW w:w="877" w:type="dxa"/>
            <w:tcBorders>
              <w:top w:val="single" w:sz="8" w:space="0" w:color="auto"/>
              <w:left w:val="nil"/>
              <w:bottom w:val="single" w:sz="8" w:space="0" w:color="auto"/>
            </w:tcBorders>
            <w:vAlign w:val="bottom"/>
          </w:tcPr>
          <w:p w14:paraId="40DA3DE6" w14:textId="2049E95A" w:rsidR="00FB5D5C" w:rsidRPr="00ED28EF" w:rsidRDefault="00FB5D5C" w:rsidP="00FB5D5C">
            <w:pPr>
              <w:pStyle w:val="Tabletext"/>
              <w:rPr>
                <w:rStyle w:val="Formentry12ptopunderline"/>
              </w:rPr>
            </w:pPr>
          </w:p>
        </w:tc>
      </w:tr>
      <w:tr w:rsidR="00FB5D5C" w:rsidRPr="009F713B" w14:paraId="12A00709" w14:textId="77777777" w:rsidTr="00B0651F">
        <w:tc>
          <w:tcPr>
            <w:tcW w:w="705" w:type="dxa"/>
          </w:tcPr>
          <w:p w14:paraId="0F677E59" w14:textId="77777777" w:rsidR="00FB5D5C" w:rsidRPr="00334670" w:rsidRDefault="00FB5D5C" w:rsidP="00FB5D5C">
            <w:pPr>
              <w:pStyle w:val="TableLeftcolumn"/>
            </w:pPr>
            <w:r w:rsidRPr="00334670">
              <w:t>1.4</w:t>
            </w:r>
          </w:p>
        </w:tc>
        <w:tc>
          <w:tcPr>
            <w:tcW w:w="8200" w:type="dxa"/>
            <w:shd w:val="clear" w:color="auto" w:fill="auto"/>
            <w:vAlign w:val="bottom"/>
          </w:tcPr>
          <w:p w14:paraId="1066DC66" w14:textId="4E5C4163" w:rsidR="00FB5D5C" w:rsidRPr="00334670" w:rsidRDefault="00FB5D5C" w:rsidP="00FB5D5C">
            <w:pPr>
              <w:pStyle w:val="Tabletext"/>
            </w:pPr>
            <w:r>
              <w:rPr>
                <w:rFonts w:ascii="Open Sans Light" w:hAnsi="Open Sans Light" w:cs="Open Sans Light"/>
                <w:color w:val="000000"/>
              </w:rPr>
              <w:t>Access email system using login and password functions. Access email messages received</w:t>
            </w:r>
          </w:p>
        </w:tc>
        <w:tc>
          <w:tcPr>
            <w:tcW w:w="877" w:type="dxa"/>
            <w:tcBorders>
              <w:top w:val="single" w:sz="8" w:space="0" w:color="auto"/>
              <w:left w:val="nil"/>
              <w:bottom w:val="single" w:sz="8" w:space="0" w:color="auto"/>
            </w:tcBorders>
            <w:vAlign w:val="bottom"/>
          </w:tcPr>
          <w:p w14:paraId="5521F425" w14:textId="4E89D8EB" w:rsidR="00FB5D5C" w:rsidRPr="00ED28EF" w:rsidRDefault="00FB5D5C" w:rsidP="00FB5D5C">
            <w:pPr>
              <w:pStyle w:val="Tabletext"/>
              <w:rPr>
                <w:rStyle w:val="Formentry12ptopunderline"/>
              </w:rPr>
            </w:pPr>
          </w:p>
        </w:tc>
      </w:tr>
      <w:tr w:rsidR="00FB5D5C" w:rsidRPr="009F713B" w14:paraId="7EDE9D68"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B5D5C" w:rsidRPr="00334670" w:rsidRDefault="00FB5D5C" w:rsidP="00FB5D5C">
            <w:pPr>
              <w:pStyle w:val="TableLeftcolumn"/>
            </w:pPr>
            <w:r w:rsidRPr="00334670">
              <w:t>1.5</w:t>
            </w:r>
          </w:p>
        </w:tc>
        <w:tc>
          <w:tcPr>
            <w:tcW w:w="8200" w:type="dxa"/>
            <w:shd w:val="clear" w:color="auto" w:fill="auto"/>
            <w:vAlign w:val="bottom"/>
          </w:tcPr>
          <w:p w14:paraId="04CD95B0" w14:textId="44455FFC" w:rsidR="00FB5D5C" w:rsidRPr="00334670" w:rsidRDefault="00FB5D5C" w:rsidP="00FB5D5C">
            <w:pPr>
              <w:pStyle w:val="Tabletext"/>
            </w:pPr>
            <w:r>
              <w:rPr>
                <w:rFonts w:ascii="Open Sans Light" w:hAnsi="Open Sans Light" w:cs="Open Sans Light"/>
                <w:color w:val="000000"/>
              </w:rPr>
              <w:t>Create and send e-mail messages in accordance with established business standards (e.g., grammar, word usage, spelling, sentence structure, clarity) demonstrating knowledge of email etiquette.</w:t>
            </w:r>
          </w:p>
        </w:tc>
        <w:tc>
          <w:tcPr>
            <w:tcW w:w="877" w:type="dxa"/>
            <w:tcBorders>
              <w:top w:val="single" w:sz="8" w:space="0" w:color="auto"/>
              <w:left w:val="nil"/>
              <w:bottom w:val="single" w:sz="8" w:space="0" w:color="auto"/>
            </w:tcBorders>
            <w:vAlign w:val="bottom"/>
          </w:tcPr>
          <w:p w14:paraId="5DF443EC" w14:textId="19538431" w:rsidR="00FB5D5C" w:rsidRPr="00ED28EF" w:rsidRDefault="00FB5D5C" w:rsidP="00FB5D5C">
            <w:pPr>
              <w:pStyle w:val="Tabletext"/>
              <w:rPr>
                <w:rStyle w:val="Formentry12ptopunderline"/>
              </w:rPr>
            </w:pPr>
          </w:p>
        </w:tc>
      </w:tr>
      <w:tr w:rsidR="00FB5D5C" w:rsidRPr="009F713B" w14:paraId="548FBA7A" w14:textId="77777777" w:rsidTr="00B0651F">
        <w:tc>
          <w:tcPr>
            <w:tcW w:w="705" w:type="dxa"/>
          </w:tcPr>
          <w:p w14:paraId="23A3DFE0" w14:textId="4ED3E34F" w:rsidR="00FB5D5C" w:rsidRPr="00334670" w:rsidRDefault="00FB5D5C" w:rsidP="00FB5D5C">
            <w:pPr>
              <w:pStyle w:val="TableLeftcolumn"/>
            </w:pPr>
            <w:r>
              <w:t>1.6</w:t>
            </w:r>
          </w:p>
        </w:tc>
        <w:tc>
          <w:tcPr>
            <w:tcW w:w="8200" w:type="dxa"/>
            <w:shd w:val="clear" w:color="auto" w:fill="auto"/>
            <w:vAlign w:val="bottom"/>
          </w:tcPr>
          <w:p w14:paraId="60D04C58" w14:textId="34802B67" w:rsidR="00FB5D5C" w:rsidRPr="00334670" w:rsidRDefault="00FB5D5C" w:rsidP="00FB5D5C">
            <w:pPr>
              <w:pStyle w:val="Tabletext"/>
            </w:pPr>
            <w:r>
              <w:rPr>
                <w:rFonts w:ascii="Open Sans Light" w:hAnsi="Open Sans Light" w:cs="Open Sans Light"/>
                <w:color w:val="000000"/>
              </w:rPr>
              <w:t>Attach files to send with messages and access and save received attachments</w:t>
            </w:r>
          </w:p>
        </w:tc>
        <w:tc>
          <w:tcPr>
            <w:tcW w:w="877" w:type="dxa"/>
            <w:tcBorders>
              <w:top w:val="single" w:sz="8" w:space="0" w:color="auto"/>
              <w:left w:val="nil"/>
              <w:bottom w:val="single" w:sz="8" w:space="0" w:color="auto"/>
            </w:tcBorders>
            <w:vAlign w:val="bottom"/>
          </w:tcPr>
          <w:p w14:paraId="320DC01C" w14:textId="77777777" w:rsidR="00FB5D5C" w:rsidRPr="00ED28EF" w:rsidRDefault="00FB5D5C" w:rsidP="00FB5D5C">
            <w:pPr>
              <w:pStyle w:val="Tabletext"/>
              <w:rPr>
                <w:rStyle w:val="Formentry12ptopunderline"/>
              </w:rPr>
            </w:pPr>
          </w:p>
        </w:tc>
      </w:tr>
      <w:tr w:rsidR="00FB5D5C" w:rsidRPr="009F713B" w14:paraId="09DCC6B9"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3FAA35CD" w14:textId="587D1D28" w:rsidR="00FB5D5C" w:rsidRPr="00334670" w:rsidRDefault="00FB5D5C" w:rsidP="00FB5D5C">
            <w:pPr>
              <w:pStyle w:val="TableLeftcolumn"/>
            </w:pPr>
            <w:r>
              <w:t>1.7</w:t>
            </w:r>
          </w:p>
        </w:tc>
        <w:tc>
          <w:tcPr>
            <w:tcW w:w="8200" w:type="dxa"/>
            <w:shd w:val="clear" w:color="auto" w:fill="auto"/>
            <w:vAlign w:val="bottom"/>
          </w:tcPr>
          <w:p w14:paraId="7FDEDFAC" w14:textId="340DD4A0" w:rsidR="00FB5D5C" w:rsidRPr="00334670" w:rsidRDefault="00FB5D5C" w:rsidP="00FB5D5C">
            <w:pPr>
              <w:pStyle w:val="Tabletext"/>
            </w:pPr>
            <w:r>
              <w:rPr>
                <w:rFonts w:ascii="Open Sans Light" w:hAnsi="Open Sans Light" w:cs="Open Sans Light"/>
                <w:color w:val="000000"/>
              </w:rPr>
              <w:t>Demonstrate knowledge of contamination protection strategies for email.</w:t>
            </w:r>
          </w:p>
        </w:tc>
        <w:tc>
          <w:tcPr>
            <w:tcW w:w="877" w:type="dxa"/>
            <w:tcBorders>
              <w:top w:val="single" w:sz="8" w:space="0" w:color="auto"/>
              <w:left w:val="nil"/>
              <w:bottom w:val="single" w:sz="8" w:space="0" w:color="auto"/>
            </w:tcBorders>
            <w:vAlign w:val="bottom"/>
          </w:tcPr>
          <w:p w14:paraId="2437C066" w14:textId="77777777" w:rsidR="00FB5D5C" w:rsidRPr="00ED28EF" w:rsidRDefault="00FB5D5C" w:rsidP="00FB5D5C">
            <w:pPr>
              <w:pStyle w:val="Tabletext"/>
              <w:rPr>
                <w:rStyle w:val="Formentry12ptopunderline"/>
              </w:rPr>
            </w:pPr>
          </w:p>
        </w:tc>
      </w:tr>
      <w:tr w:rsidR="00FB5D5C" w:rsidRPr="009F713B" w14:paraId="2BC10B91" w14:textId="77777777" w:rsidTr="00B0651F">
        <w:tc>
          <w:tcPr>
            <w:tcW w:w="705" w:type="dxa"/>
          </w:tcPr>
          <w:p w14:paraId="17DA3BDC" w14:textId="1ED7C51F" w:rsidR="00FB5D5C" w:rsidRPr="00334670" w:rsidRDefault="00FB5D5C" w:rsidP="00FB5D5C">
            <w:pPr>
              <w:pStyle w:val="TableLeftcolumn"/>
            </w:pPr>
            <w:r>
              <w:t>1.8</w:t>
            </w:r>
          </w:p>
        </w:tc>
        <w:tc>
          <w:tcPr>
            <w:tcW w:w="8200" w:type="dxa"/>
            <w:shd w:val="clear" w:color="auto" w:fill="auto"/>
            <w:vAlign w:val="bottom"/>
          </w:tcPr>
          <w:p w14:paraId="2A373406" w14:textId="11A2DF89" w:rsidR="00FB5D5C" w:rsidRPr="00334670" w:rsidRDefault="00FB5D5C" w:rsidP="00FB5D5C">
            <w:pPr>
              <w:pStyle w:val="Tabletext"/>
            </w:pPr>
            <w:r>
              <w:rPr>
                <w:rFonts w:ascii="Open Sans Light" w:hAnsi="Open Sans Light" w:cs="Open Sans Light"/>
                <w:color w:val="000000"/>
              </w:rPr>
              <w:t>Maintain shared database of contact information.</w:t>
            </w:r>
          </w:p>
        </w:tc>
        <w:tc>
          <w:tcPr>
            <w:tcW w:w="877" w:type="dxa"/>
            <w:tcBorders>
              <w:top w:val="single" w:sz="8" w:space="0" w:color="auto"/>
              <w:left w:val="nil"/>
              <w:bottom w:val="single" w:sz="8" w:space="0" w:color="auto"/>
            </w:tcBorders>
            <w:vAlign w:val="bottom"/>
          </w:tcPr>
          <w:p w14:paraId="22D3A080" w14:textId="77777777" w:rsidR="00FB5D5C" w:rsidRPr="00ED28EF" w:rsidRDefault="00FB5D5C" w:rsidP="00FB5D5C">
            <w:pPr>
              <w:pStyle w:val="Tabletext"/>
              <w:rPr>
                <w:rStyle w:val="Formentry12ptopunderline"/>
              </w:rPr>
            </w:pPr>
          </w:p>
        </w:tc>
      </w:tr>
      <w:tr w:rsidR="00FB5D5C" w:rsidRPr="009F713B" w14:paraId="7D813CD4"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7D5E3107" w14:textId="2C744E6F" w:rsidR="00FB5D5C" w:rsidRPr="00334670" w:rsidRDefault="00FB5D5C" w:rsidP="00FB5D5C">
            <w:pPr>
              <w:pStyle w:val="TableLeftcolumn"/>
            </w:pPr>
            <w:r>
              <w:t>1.9</w:t>
            </w:r>
          </w:p>
        </w:tc>
        <w:tc>
          <w:tcPr>
            <w:tcW w:w="8200" w:type="dxa"/>
            <w:shd w:val="clear" w:color="auto" w:fill="auto"/>
            <w:vAlign w:val="bottom"/>
          </w:tcPr>
          <w:p w14:paraId="218BD58D" w14:textId="30664357" w:rsidR="00FB5D5C" w:rsidRPr="00334670" w:rsidRDefault="00FB5D5C" w:rsidP="00FB5D5C">
            <w:pPr>
              <w:pStyle w:val="Tabletext"/>
            </w:pPr>
            <w:r>
              <w:rPr>
                <w:rFonts w:ascii="Open Sans Light" w:hAnsi="Open Sans Light" w:cs="Open Sans Light"/>
                <w:color w:val="000000"/>
              </w:rPr>
              <w:t>Participate in virtual group discussions and meetings.</w:t>
            </w:r>
          </w:p>
        </w:tc>
        <w:tc>
          <w:tcPr>
            <w:tcW w:w="877" w:type="dxa"/>
            <w:tcBorders>
              <w:top w:val="single" w:sz="8" w:space="0" w:color="auto"/>
              <w:left w:val="nil"/>
              <w:bottom w:val="single" w:sz="8" w:space="0" w:color="auto"/>
            </w:tcBorders>
            <w:vAlign w:val="bottom"/>
          </w:tcPr>
          <w:p w14:paraId="0C8C4D61" w14:textId="77777777" w:rsidR="00FB5D5C" w:rsidRPr="00ED28EF" w:rsidRDefault="00FB5D5C" w:rsidP="00FB5D5C">
            <w:pPr>
              <w:pStyle w:val="Tabletext"/>
              <w:rPr>
                <w:rStyle w:val="Formentry12ptopunderline"/>
              </w:rPr>
            </w:pPr>
          </w:p>
        </w:tc>
      </w:tr>
    </w:tbl>
    <w:p w14:paraId="7B228C3A" w14:textId="3BF30112"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FB5D5C" w:rsidRPr="00FB5D5C">
            <w:t>Research &amp; Internet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0651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B5D5C" w:rsidRPr="009F713B" w14:paraId="2712CFEE"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B5D5C" w:rsidRPr="00334670" w:rsidRDefault="00FB5D5C" w:rsidP="00FB5D5C">
            <w:pPr>
              <w:pStyle w:val="TableLeftcolumn"/>
            </w:pPr>
            <w:r w:rsidRPr="000E4E56">
              <w:t>2.1</w:t>
            </w:r>
          </w:p>
        </w:tc>
        <w:tc>
          <w:tcPr>
            <w:tcW w:w="8200" w:type="dxa"/>
            <w:shd w:val="clear" w:color="auto" w:fill="auto"/>
            <w:vAlign w:val="bottom"/>
          </w:tcPr>
          <w:p w14:paraId="7E57850B" w14:textId="1DC04249" w:rsidR="00FB5D5C" w:rsidRPr="00D53139" w:rsidRDefault="00FB5D5C" w:rsidP="00FB5D5C">
            <w:pPr>
              <w:pStyle w:val="Tabletext"/>
            </w:pPr>
            <w:r>
              <w:rPr>
                <w:rFonts w:ascii="Open Sans Light" w:hAnsi="Open Sans Light" w:cs="Open Sans Light"/>
                <w:color w:val="000000"/>
              </w:rPr>
              <w:t>Test Internet connection.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FB5D5C" w:rsidRPr="00ED28EF" w:rsidRDefault="00FB5D5C" w:rsidP="00FB5D5C">
            <w:pPr>
              <w:pStyle w:val="Tabletext"/>
              <w:rPr>
                <w:rStyle w:val="Formentry12ptopunderline"/>
              </w:rPr>
            </w:pPr>
          </w:p>
        </w:tc>
      </w:tr>
      <w:tr w:rsidR="00FB5D5C" w:rsidRPr="009F713B" w14:paraId="4E322221" w14:textId="77777777" w:rsidTr="00B0651F">
        <w:tc>
          <w:tcPr>
            <w:tcW w:w="705" w:type="dxa"/>
          </w:tcPr>
          <w:p w14:paraId="17BF9788" w14:textId="5708E2B2" w:rsidR="00FB5D5C" w:rsidRPr="00334670" w:rsidRDefault="00FB5D5C" w:rsidP="00FB5D5C">
            <w:pPr>
              <w:pStyle w:val="TableLeftcolumn"/>
            </w:pPr>
            <w:r>
              <w:t>2.2</w:t>
            </w:r>
          </w:p>
        </w:tc>
        <w:tc>
          <w:tcPr>
            <w:tcW w:w="8200" w:type="dxa"/>
            <w:shd w:val="clear" w:color="auto" w:fill="auto"/>
            <w:vAlign w:val="bottom"/>
          </w:tcPr>
          <w:p w14:paraId="2C250D7B" w14:textId="73BBBCB7" w:rsidR="00FB5D5C" w:rsidRPr="00334670" w:rsidRDefault="00FB5D5C" w:rsidP="00FB5D5C">
            <w:pPr>
              <w:pStyle w:val="Tabletext"/>
            </w:pPr>
            <w:r>
              <w:rPr>
                <w:rFonts w:ascii="Open Sans Light" w:hAnsi="Open Sans Light" w:cs="Open Sans Light"/>
                <w:color w:val="000000"/>
              </w:rPr>
              <w:t>Navigate web sites using software functions. (e.g., Forward, Back, Go To, Bookmarks). Utilize online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FB5D5C" w:rsidRPr="00ED28EF" w:rsidRDefault="00FB5D5C" w:rsidP="00FB5D5C">
            <w:pPr>
              <w:pStyle w:val="Tabletext"/>
              <w:rPr>
                <w:rStyle w:val="Formentry12ptopunderline"/>
              </w:rPr>
            </w:pPr>
          </w:p>
        </w:tc>
      </w:tr>
      <w:tr w:rsidR="00FB5D5C" w:rsidRPr="009F713B" w14:paraId="1FCA5212"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B5D5C" w:rsidRPr="00334670" w:rsidRDefault="00FB5D5C" w:rsidP="00FB5D5C">
            <w:pPr>
              <w:pStyle w:val="TableLeftcolumn"/>
            </w:pPr>
            <w:r>
              <w:t>2.3</w:t>
            </w:r>
          </w:p>
        </w:tc>
        <w:tc>
          <w:tcPr>
            <w:tcW w:w="8200" w:type="dxa"/>
            <w:shd w:val="clear" w:color="auto" w:fill="auto"/>
            <w:vAlign w:val="bottom"/>
          </w:tcPr>
          <w:p w14:paraId="5E6C62F5" w14:textId="04439C4A" w:rsidR="00FB5D5C" w:rsidRPr="00334670" w:rsidRDefault="00FB5D5C" w:rsidP="00FB5D5C">
            <w:pPr>
              <w:pStyle w:val="Tabletext"/>
            </w:pPr>
            <w:r>
              <w:rPr>
                <w:rFonts w:ascii="Open Sans Light" w:hAnsi="Open Sans Light" w:cs="Open Sans Light"/>
                <w:color w:val="000000"/>
              </w:rPr>
              <w:t>Explore the multimedia capabilities of the World Wide Web.</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FB5D5C" w:rsidRPr="00ED28EF" w:rsidRDefault="00FB5D5C" w:rsidP="00FB5D5C">
            <w:pPr>
              <w:pStyle w:val="Tabletext"/>
              <w:rPr>
                <w:rStyle w:val="Formentry12ptopunderline"/>
              </w:rPr>
            </w:pPr>
          </w:p>
        </w:tc>
      </w:tr>
      <w:tr w:rsidR="00FB5D5C" w:rsidRPr="009F713B" w14:paraId="174CB02E" w14:textId="77777777" w:rsidTr="00B0651F">
        <w:tc>
          <w:tcPr>
            <w:tcW w:w="705" w:type="dxa"/>
          </w:tcPr>
          <w:p w14:paraId="2FBB3D81" w14:textId="737B2B52" w:rsidR="00FB5D5C" w:rsidRPr="00334670" w:rsidRDefault="00FB5D5C" w:rsidP="00FB5D5C">
            <w:pPr>
              <w:pStyle w:val="TableLeftcolumn"/>
            </w:pPr>
            <w:r>
              <w:t>2.4</w:t>
            </w:r>
          </w:p>
        </w:tc>
        <w:tc>
          <w:tcPr>
            <w:tcW w:w="8200" w:type="dxa"/>
            <w:shd w:val="clear" w:color="auto" w:fill="auto"/>
            <w:vAlign w:val="bottom"/>
          </w:tcPr>
          <w:p w14:paraId="3D3343D9" w14:textId="30CF7443" w:rsidR="00FB5D5C" w:rsidRPr="00334670" w:rsidRDefault="00FB5D5C" w:rsidP="00FB5D5C">
            <w:pPr>
              <w:pStyle w:val="Tabletext"/>
            </w:pPr>
            <w:r>
              <w:rPr>
                <w:rFonts w:ascii="Open Sans Light" w:hAnsi="Open Sans Light" w:cs="Open Sans Light"/>
                <w:color w:val="000000"/>
              </w:rPr>
              <w:t>Bookmark web addresses (URLs).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FB5D5C" w:rsidRPr="00ED28EF" w:rsidRDefault="00FB5D5C" w:rsidP="00FB5D5C">
            <w:pPr>
              <w:pStyle w:val="Tabletext"/>
              <w:rPr>
                <w:rStyle w:val="Formentry12ptopunderline"/>
              </w:rPr>
            </w:pPr>
          </w:p>
        </w:tc>
      </w:tr>
      <w:tr w:rsidR="00FB5D5C" w:rsidRPr="009F713B" w14:paraId="7527AFA2"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B5D5C" w:rsidRPr="00334670" w:rsidRDefault="00FB5D5C" w:rsidP="00FB5D5C">
            <w:pPr>
              <w:pStyle w:val="TableLeftcolumn"/>
            </w:pPr>
            <w:r>
              <w:t>2.5</w:t>
            </w:r>
          </w:p>
        </w:tc>
        <w:tc>
          <w:tcPr>
            <w:tcW w:w="8200" w:type="dxa"/>
            <w:shd w:val="clear" w:color="auto" w:fill="auto"/>
            <w:vAlign w:val="bottom"/>
          </w:tcPr>
          <w:p w14:paraId="138963DF" w14:textId="21ABFCB8" w:rsidR="00FB5D5C" w:rsidRPr="00334670" w:rsidRDefault="00FB5D5C" w:rsidP="00FB5D5C">
            <w:pPr>
              <w:pStyle w:val="Tabletext"/>
            </w:pPr>
            <w:r>
              <w:rPr>
                <w:rFonts w:ascii="Open Sans Light" w:hAnsi="Open Sans Light" w:cs="Open Sans Light"/>
                <w:color w:val="000000"/>
              </w:rPr>
              <w:t>Locate information using appropriate search procedures and approaches through a variety of search engines and Boolean logic.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FB5D5C" w:rsidRPr="00ED28EF" w:rsidRDefault="00FB5D5C" w:rsidP="00FB5D5C">
            <w:pPr>
              <w:pStyle w:val="Tabletext"/>
              <w:rPr>
                <w:rStyle w:val="Formentry12ptopunderline"/>
              </w:rPr>
            </w:pPr>
          </w:p>
        </w:tc>
      </w:tr>
      <w:tr w:rsidR="00FB5D5C" w:rsidRPr="009F713B" w14:paraId="70D90514" w14:textId="77777777" w:rsidTr="00B0651F">
        <w:tc>
          <w:tcPr>
            <w:tcW w:w="705" w:type="dxa"/>
          </w:tcPr>
          <w:p w14:paraId="27BBD527" w14:textId="4C34B1F2" w:rsidR="00FB5D5C" w:rsidRDefault="00FB5D5C" w:rsidP="00FB5D5C">
            <w:pPr>
              <w:pStyle w:val="TableLeftcolumn"/>
            </w:pPr>
            <w:r>
              <w:t>2.6</w:t>
            </w:r>
          </w:p>
        </w:tc>
        <w:tc>
          <w:tcPr>
            <w:tcW w:w="8200" w:type="dxa"/>
            <w:shd w:val="clear" w:color="auto" w:fill="auto"/>
            <w:vAlign w:val="bottom"/>
          </w:tcPr>
          <w:p w14:paraId="6BECF269" w14:textId="5E0AD22B" w:rsidR="00FB5D5C" w:rsidRPr="00334670" w:rsidRDefault="00FB5D5C" w:rsidP="00FB5D5C">
            <w:pPr>
              <w:pStyle w:val="Tabletext"/>
            </w:pPr>
            <w:r>
              <w:rPr>
                <w:rFonts w:ascii="Open Sans Light" w:hAnsi="Open Sans Light" w:cs="Open Sans Light"/>
                <w:color w:val="000000"/>
              </w:rPr>
              <w:t>Access, evaluate accuracy, and compile Internet resource information for a variety of purposes. (e.g., library catalogs, business, technical, commercial, government, educational).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C1C9DA7" w14:textId="77777777" w:rsidR="00FB5D5C" w:rsidRPr="00ED28EF" w:rsidRDefault="00FB5D5C" w:rsidP="00FB5D5C">
            <w:pPr>
              <w:pStyle w:val="Tabletext"/>
              <w:rPr>
                <w:rStyle w:val="Formentry12ptopunderline"/>
              </w:rPr>
            </w:pPr>
          </w:p>
        </w:tc>
      </w:tr>
      <w:tr w:rsidR="00FB5D5C" w:rsidRPr="009F713B" w14:paraId="48CE09E8" w14:textId="77777777" w:rsidTr="00B0651F">
        <w:trPr>
          <w:cnfStyle w:val="000000100000" w:firstRow="0" w:lastRow="0" w:firstColumn="0" w:lastColumn="0" w:oddVBand="0" w:evenVBand="0" w:oddHBand="1" w:evenHBand="0" w:firstRowFirstColumn="0" w:firstRowLastColumn="0" w:lastRowFirstColumn="0" w:lastRowLastColumn="0"/>
        </w:trPr>
        <w:tc>
          <w:tcPr>
            <w:tcW w:w="705" w:type="dxa"/>
          </w:tcPr>
          <w:p w14:paraId="216691B7" w14:textId="47961DC4" w:rsidR="00FB5D5C" w:rsidRDefault="00FB5D5C" w:rsidP="00FB5D5C">
            <w:pPr>
              <w:pStyle w:val="TableLeftcolumn"/>
            </w:pPr>
            <w:r>
              <w:t>2.7</w:t>
            </w:r>
          </w:p>
        </w:tc>
        <w:tc>
          <w:tcPr>
            <w:tcW w:w="8200" w:type="dxa"/>
            <w:shd w:val="clear" w:color="auto" w:fill="auto"/>
            <w:vAlign w:val="bottom"/>
          </w:tcPr>
          <w:p w14:paraId="76F0EF7F" w14:textId="602DA5B8" w:rsidR="00FB5D5C" w:rsidRPr="00334670" w:rsidRDefault="00FB5D5C" w:rsidP="00FB5D5C">
            <w:pPr>
              <w:pStyle w:val="Tabletext"/>
            </w:pPr>
            <w:r>
              <w:rPr>
                <w:rFonts w:ascii="Open Sans Light" w:hAnsi="Open Sans Light" w:cs="Open Sans Light"/>
                <w:color w:val="000000"/>
              </w:rPr>
              <w:t>Unpack files using compression software. Organize and archive files.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420C90F" w14:textId="77777777" w:rsidR="00FB5D5C" w:rsidRPr="00ED28EF" w:rsidRDefault="00FB5D5C" w:rsidP="00FB5D5C">
            <w:pPr>
              <w:pStyle w:val="Tabletext"/>
              <w:rPr>
                <w:rStyle w:val="Formentry12ptopunderline"/>
              </w:rPr>
            </w:pPr>
          </w:p>
        </w:tc>
      </w:tr>
    </w:tbl>
    <w:p w14:paraId="46D55A89" w14:textId="5F47B63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B5D5C" w:rsidRPr="00FB5D5C">
            <w:t>Word Processing &amp; Presentations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B0651F">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FB5D5C" w:rsidRPr="009F713B" w14:paraId="1147A465" w14:textId="77777777" w:rsidTr="00B06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FB5D5C" w:rsidRPr="00A04D82" w:rsidRDefault="00FB5D5C" w:rsidP="00FB5D5C">
            <w:pPr>
              <w:pStyle w:val="TableLeftcolumn"/>
            </w:pPr>
            <w:r w:rsidRPr="00A04D82">
              <w:t>3.1</w:t>
            </w:r>
          </w:p>
        </w:tc>
        <w:tc>
          <w:tcPr>
            <w:tcW w:w="8194" w:type="dxa"/>
            <w:shd w:val="clear" w:color="auto" w:fill="auto"/>
            <w:vAlign w:val="bottom"/>
          </w:tcPr>
          <w:p w14:paraId="5217D26F" w14:textId="3B00D93B" w:rsidR="00FB5D5C" w:rsidRPr="00D53139" w:rsidRDefault="00FB5D5C" w:rsidP="00FB5D5C">
            <w:pPr>
              <w:pStyle w:val="NoSpacing"/>
            </w:pPr>
            <w:r>
              <w:rPr>
                <w:rFonts w:ascii="Open Sans Light" w:hAnsi="Open Sans Light" w:cs="Open Sans Light"/>
                <w:color w:val="000000"/>
              </w:rPr>
              <w:t>Create/Open Edit and Save documents (e.g., letters, memos, reports) and presentations using existing forms and templates.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FB5D5C" w:rsidRPr="00ED28EF" w:rsidRDefault="00FB5D5C" w:rsidP="00FB5D5C">
            <w:pPr>
              <w:pStyle w:val="Tabletext"/>
              <w:rPr>
                <w:rStyle w:val="Formentry12ptopunderline"/>
              </w:rPr>
            </w:pPr>
          </w:p>
        </w:tc>
      </w:tr>
      <w:tr w:rsidR="00FB5D5C" w:rsidRPr="009F713B" w14:paraId="6D602401" w14:textId="77777777" w:rsidTr="00B0651F">
        <w:trPr>
          <w:trHeight w:val="20"/>
        </w:trPr>
        <w:tc>
          <w:tcPr>
            <w:tcW w:w="720" w:type="dxa"/>
          </w:tcPr>
          <w:p w14:paraId="047A6946" w14:textId="7F12445C" w:rsidR="00FB5D5C" w:rsidRPr="00A04D82" w:rsidRDefault="00FB5D5C" w:rsidP="00FB5D5C">
            <w:pPr>
              <w:pStyle w:val="TableLeftcolumn"/>
            </w:pPr>
            <w:r w:rsidRPr="00A04D82">
              <w:t>3.2</w:t>
            </w:r>
          </w:p>
        </w:tc>
        <w:tc>
          <w:tcPr>
            <w:tcW w:w="8194" w:type="dxa"/>
            <w:shd w:val="clear" w:color="auto" w:fill="auto"/>
            <w:vAlign w:val="bottom"/>
          </w:tcPr>
          <w:p w14:paraId="672546D8" w14:textId="2A9A8FCA" w:rsidR="00FB5D5C" w:rsidRPr="00334670" w:rsidRDefault="00FB5D5C" w:rsidP="00FB5D5C">
            <w:pPr>
              <w:pStyle w:val="NoSpacing"/>
            </w:pPr>
            <w:r>
              <w:rPr>
                <w:rFonts w:ascii="Open Sans Light" w:hAnsi="Open Sans Light" w:cs="Open Sans Light"/>
                <w:color w:val="000000"/>
              </w:rPr>
              <w:t>Employ word processing utility tools (e.g., spell checker, grammar checker, Locate/replace data using search and replace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FB5D5C" w:rsidRPr="00ED28EF" w:rsidRDefault="00FB5D5C" w:rsidP="00FB5D5C">
            <w:pPr>
              <w:pStyle w:val="Tabletext"/>
              <w:rPr>
                <w:rStyle w:val="Formentry12ptopunderline"/>
              </w:rPr>
            </w:pPr>
          </w:p>
        </w:tc>
      </w:tr>
      <w:tr w:rsidR="00FB5D5C" w:rsidRPr="009F713B" w14:paraId="60C876BF" w14:textId="77777777" w:rsidTr="00B06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FB5D5C" w:rsidRPr="00A04D82" w:rsidRDefault="00FB5D5C" w:rsidP="00FB5D5C">
            <w:pPr>
              <w:pStyle w:val="TableLeftcolumn"/>
            </w:pPr>
            <w:r w:rsidRPr="00A04D82">
              <w:t>3.3</w:t>
            </w:r>
          </w:p>
        </w:tc>
        <w:tc>
          <w:tcPr>
            <w:tcW w:w="8194" w:type="dxa"/>
            <w:shd w:val="clear" w:color="auto" w:fill="auto"/>
            <w:vAlign w:val="bottom"/>
          </w:tcPr>
          <w:p w14:paraId="1816B003" w14:textId="068B0CAE" w:rsidR="00FB5D5C" w:rsidRPr="00334670" w:rsidRDefault="00FB5D5C" w:rsidP="00FB5D5C">
            <w:pPr>
              <w:pStyle w:val="NoSpacing"/>
            </w:pPr>
            <w:r>
              <w:rPr>
                <w:rFonts w:ascii="Open Sans Light" w:hAnsi="Open Sans Light" w:cs="Open Sans Light"/>
                <w:color w:val="000000"/>
              </w:rPr>
              <w:t>Format text using basic formatting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FB5D5C" w:rsidRPr="00ED28EF" w:rsidRDefault="00FB5D5C" w:rsidP="00FB5D5C">
            <w:pPr>
              <w:pStyle w:val="Tabletext"/>
              <w:rPr>
                <w:rStyle w:val="Formentry12ptopunderline"/>
              </w:rPr>
            </w:pPr>
          </w:p>
        </w:tc>
      </w:tr>
      <w:tr w:rsidR="00FB5D5C" w:rsidRPr="009F713B" w14:paraId="29029CEA" w14:textId="77777777" w:rsidTr="00B0651F">
        <w:trPr>
          <w:trHeight w:val="20"/>
        </w:trPr>
        <w:tc>
          <w:tcPr>
            <w:tcW w:w="720" w:type="dxa"/>
          </w:tcPr>
          <w:p w14:paraId="05805C1A" w14:textId="3AD4F9D4" w:rsidR="00FB5D5C" w:rsidRPr="00A04D82" w:rsidRDefault="00FB5D5C" w:rsidP="00FB5D5C">
            <w:pPr>
              <w:pStyle w:val="TableLeftcolumn"/>
            </w:pPr>
            <w:r w:rsidRPr="00A04D82">
              <w:t>3.4</w:t>
            </w:r>
          </w:p>
        </w:tc>
        <w:tc>
          <w:tcPr>
            <w:tcW w:w="8194" w:type="dxa"/>
            <w:shd w:val="clear" w:color="auto" w:fill="auto"/>
            <w:vAlign w:val="bottom"/>
          </w:tcPr>
          <w:p w14:paraId="2859F556" w14:textId="1F722FF4" w:rsidR="00FB5D5C" w:rsidRPr="00334670" w:rsidRDefault="00FB5D5C" w:rsidP="00FB5D5C">
            <w:pPr>
              <w:pStyle w:val="NoSpacing"/>
            </w:pPr>
            <w:r>
              <w:rPr>
                <w:rFonts w:ascii="Open Sans Light" w:hAnsi="Open Sans Light" w:cs="Open Sans Light"/>
                <w:color w:val="000000"/>
              </w:rPr>
              <w:t>Enhance publications using different fonts, styles, attributes, justification,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FB5D5C" w:rsidRPr="00ED28EF" w:rsidRDefault="00FB5D5C" w:rsidP="00FB5D5C">
            <w:pPr>
              <w:pStyle w:val="Tabletext"/>
              <w:rPr>
                <w:rStyle w:val="Formentry12ptopunderline"/>
              </w:rPr>
            </w:pPr>
          </w:p>
        </w:tc>
      </w:tr>
      <w:tr w:rsidR="00FB5D5C" w:rsidRPr="009F713B" w14:paraId="5E5D232A" w14:textId="77777777" w:rsidTr="00B06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FB5D5C" w:rsidRPr="00A04D82" w:rsidRDefault="00FB5D5C" w:rsidP="00FB5D5C">
            <w:pPr>
              <w:pStyle w:val="TableLeftcolumn"/>
            </w:pPr>
            <w:r w:rsidRPr="00A04D82">
              <w:t>3.5</w:t>
            </w:r>
          </w:p>
        </w:tc>
        <w:tc>
          <w:tcPr>
            <w:tcW w:w="8194" w:type="dxa"/>
            <w:shd w:val="clear" w:color="auto" w:fill="auto"/>
            <w:vAlign w:val="bottom"/>
          </w:tcPr>
          <w:p w14:paraId="1A9E4A9F" w14:textId="7AA654B7" w:rsidR="00FB5D5C" w:rsidRPr="00334670" w:rsidRDefault="00FB5D5C" w:rsidP="00FB5D5C">
            <w:pPr>
              <w:pStyle w:val="NoSpacing"/>
            </w:pPr>
            <w:r>
              <w:rPr>
                <w:rFonts w:ascii="Open Sans Light" w:hAnsi="Open Sans Light" w:cs="Open Sans Light"/>
                <w:color w:val="000000"/>
              </w:rPr>
              <w:t>Enhance publications using paint/draw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FB5D5C" w:rsidRPr="00ED28EF" w:rsidRDefault="00FB5D5C" w:rsidP="00FB5D5C">
            <w:pPr>
              <w:pStyle w:val="Tabletext"/>
              <w:rPr>
                <w:rStyle w:val="Formentry12ptopunderline"/>
              </w:rPr>
            </w:pPr>
          </w:p>
        </w:tc>
      </w:tr>
      <w:tr w:rsidR="00FB5D5C" w:rsidRPr="009F713B" w14:paraId="7F91421D" w14:textId="77777777" w:rsidTr="00B0651F">
        <w:trPr>
          <w:trHeight w:val="20"/>
        </w:trPr>
        <w:tc>
          <w:tcPr>
            <w:tcW w:w="720" w:type="dxa"/>
          </w:tcPr>
          <w:p w14:paraId="1DDB7DD0" w14:textId="61858458" w:rsidR="00FB5D5C" w:rsidRPr="00A04D82" w:rsidRDefault="00FB5D5C" w:rsidP="00FB5D5C">
            <w:pPr>
              <w:pStyle w:val="TableLeftcolumn"/>
            </w:pPr>
            <w:r>
              <w:t>3.6</w:t>
            </w:r>
          </w:p>
        </w:tc>
        <w:tc>
          <w:tcPr>
            <w:tcW w:w="8194" w:type="dxa"/>
            <w:shd w:val="clear" w:color="auto" w:fill="auto"/>
            <w:vAlign w:val="bottom"/>
          </w:tcPr>
          <w:p w14:paraId="0876669D" w14:textId="5A0CEFB5" w:rsidR="00FB5D5C" w:rsidRPr="00334670" w:rsidRDefault="00FB5D5C" w:rsidP="00FB5D5C">
            <w:pPr>
              <w:pStyle w:val="NoSpacing"/>
            </w:pPr>
            <w:r>
              <w:rPr>
                <w:rFonts w:ascii="Open Sans Light" w:hAnsi="Open Sans Light" w:cs="Open Sans Light"/>
                <w:color w:val="000000"/>
              </w:rPr>
              <w:t>Format new desktop publishing files and recognize the advantages and disadvantages of export options.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14B448A" w14:textId="77777777" w:rsidR="00FB5D5C" w:rsidRPr="00ED28EF" w:rsidRDefault="00FB5D5C" w:rsidP="00FB5D5C">
            <w:pPr>
              <w:pStyle w:val="Tabletext"/>
              <w:rPr>
                <w:rStyle w:val="Formentry12ptopunderline"/>
              </w:rPr>
            </w:pPr>
          </w:p>
        </w:tc>
      </w:tr>
      <w:tr w:rsidR="00FB5D5C" w:rsidRPr="009F713B" w14:paraId="7F6581C6" w14:textId="77777777" w:rsidTr="00B06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82C873F" w14:textId="21557E97" w:rsidR="00FB5D5C" w:rsidRPr="00A04D82" w:rsidRDefault="00FB5D5C" w:rsidP="00FB5D5C">
            <w:pPr>
              <w:pStyle w:val="TableLeftcolumn"/>
            </w:pPr>
            <w:r>
              <w:t>3.7</w:t>
            </w:r>
          </w:p>
        </w:tc>
        <w:tc>
          <w:tcPr>
            <w:tcW w:w="8194" w:type="dxa"/>
            <w:shd w:val="clear" w:color="auto" w:fill="auto"/>
            <w:vAlign w:val="bottom"/>
          </w:tcPr>
          <w:p w14:paraId="4F4D3D26" w14:textId="3D54DD14" w:rsidR="00FB5D5C" w:rsidRPr="00334670" w:rsidRDefault="00FB5D5C" w:rsidP="00FB5D5C">
            <w:pPr>
              <w:pStyle w:val="NoSpacing"/>
            </w:pPr>
            <w:r>
              <w:rPr>
                <w:rFonts w:ascii="Open Sans Light" w:hAnsi="Open Sans Light" w:cs="Open Sans Light"/>
                <w:color w:val="000000"/>
              </w:rPr>
              <w:t>Place graphics (e.g., graph, clip art, table) in a document or slide in accordance with basic principles of graphics design and visual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12FBCA9" w14:textId="77777777" w:rsidR="00FB5D5C" w:rsidRPr="00ED28EF" w:rsidRDefault="00FB5D5C" w:rsidP="00FB5D5C">
            <w:pPr>
              <w:pStyle w:val="Tabletext"/>
              <w:rPr>
                <w:rStyle w:val="Formentry12ptopunderline"/>
              </w:rPr>
            </w:pPr>
          </w:p>
        </w:tc>
      </w:tr>
      <w:tr w:rsidR="00FB5D5C" w:rsidRPr="009F713B" w14:paraId="09B9785E" w14:textId="77777777" w:rsidTr="00B0651F">
        <w:trPr>
          <w:trHeight w:val="20"/>
        </w:trPr>
        <w:tc>
          <w:tcPr>
            <w:tcW w:w="720" w:type="dxa"/>
          </w:tcPr>
          <w:p w14:paraId="4F16349F" w14:textId="4875B96D" w:rsidR="00FB5D5C" w:rsidRPr="00A04D82" w:rsidRDefault="00FB5D5C" w:rsidP="00FB5D5C">
            <w:pPr>
              <w:pStyle w:val="TableLeftcolumn"/>
            </w:pPr>
            <w:r>
              <w:t>3.8</w:t>
            </w:r>
          </w:p>
        </w:tc>
        <w:tc>
          <w:tcPr>
            <w:tcW w:w="8194" w:type="dxa"/>
            <w:shd w:val="clear" w:color="auto" w:fill="auto"/>
            <w:vAlign w:val="bottom"/>
          </w:tcPr>
          <w:p w14:paraId="21ED8DC8" w14:textId="7BB21870" w:rsidR="00FB5D5C" w:rsidRPr="00334670" w:rsidRDefault="00FB5D5C" w:rsidP="00FB5D5C">
            <w:pPr>
              <w:pStyle w:val="NoSpacing"/>
            </w:pPr>
            <w:r>
              <w:rPr>
                <w:rFonts w:ascii="Open Sans Light" w:hAnsi="Open Sans Light" w:cs="Open Sans Light"/>
                <w:color w:val="000000"/>
              </w:rPr>
              <w:t>Prepare publications using desktop and cloud publishing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164F937" w14:textId="77777777" w:rsidR="00FB5D5C" w:rsidRPr="00ED28EF" w:rsidRDefault="00FB5D5C" w:rsidP="00FB5D5C">
            <w:pPr>
              <w:pStyle w:val="Tabletext"/>
              <w:rPr>
                <w:rStyle w:val="Formentry12ptopunderline"/>
              </w:rPr>
            </w:pPr>
          </w:p>
        </w:tc>
      </w:tr>
    </w:tbl>
    <w:p w14:paraId="2CFE93E8" w14:textId="5FF88A9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B5D5C" w:rsidRPr="00FB5D5C">
            <w:t>Spreadsheets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B06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B5D5C" w:rsidRPr="00E515C8" w14:paraId="74A83EC7"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B5D5C" w:rsidRPr="00C41189" w:rsidRDefault="00FB5D5C" w:rsidP="00FB5D5C">
            <w:pPr>
              <w:pStyle w:val="TableLeftcolumn"/>
              <w:rPr>
                <w:b w:val="0"/>
                <w:bCs w:val="0"/>
              </w:rPr>
            </w:pPr>
            <w:r w:rsidRPr="00C41189">
              <w:rPr>
                <w:b w:val="0"/>
                <w:bCs w:val="0"/>
              </w:rPr>
              <w:t>4.1</w:t>
            </w:r>
          </w:p>
        </w:tc>
        <w:tc>
          <w:tcPr>
            <w:tcW w:w="8194" w:type="dxa"/>
            <w:shd w:val="clear" w:color="auto" w:fill="auto"/>
            <w:vAlign w:val="bottom"/>
          </w:tcPr>
          <w:p w14:paraId="563CB745" w14:textId="42BF2BB1" w:rsidR="00FB5D5C" w:rsidRPr="00E515C8" w:rsidRDefault="00FB5D5C" w:rsidP="00FB5D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Create/Open Edit and Save spreadsheets.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FB5D5C" w:rsidRPr="00E515C8" w:rsidRDefault="00FB5D5C" w:rsidP="00FB5D5C">
            <w:pPr>
              <w:pStyle w:val="NoSpacing"/>
            </w:pPr>
          </w:p>
        </w:tc>
      </w:tr>
      <w:tr w:rsidR="00FB5D5C" w:rsidRPr="00E515C8" w14:paraId="69928810" w14:textId="77777777" w:rsidTr="00B0651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B5D5C" w:rsidRPr="00C41189" w:rsidRDefault="00FB5D5C" w:rsidP="00FB5D5C">
            <w:pPr>
              <w:pStyle w:val="TableLeftcolumn"/>
              <w:rPr>
                <w:b w:val="0"/>
                <w:bCs w:val="0"/>
              </w:rPr>
            </w:pPr>
            <w:r w:rsidRPr="00C41189">
              <w:rPr>
                <w:b w:val="0"/>
                <w:bCs w:val="0"/>
              </w:rPr>
              <w:t>4.2</w:t>
            </w:r>
          </w:p>
        </w:tc>
        <w:tc>
          <w:tcPr>
            <w:tcW w:w="8194" w:type="dxa"/>
            <w:shd w:val="clear" w:color="auto" w:fill="auto"/>
            <w:vAlign w:val="bottom"/>
          </w:tcPr>
          <w:p w14:paraId="659EC789" w14:textId="3AFBECA2" w:rsidR="00FB5D5C" w:rsidRPr="00E515C8" w:rsidRDefault="00FB5D5C" w:rsidP="00FB5D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charts and graphs from spreadsheets.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FB5D5C" w:rsidRPr="00E515C8" w:rsidRDefault="00FB5D5C" w:rsidP="00FB5D5C">
            <w:pPr>
              <w:pStyle w:val="NoSpacing"/>
            </w:pPr>
          </w:p>
        </w:tc>
      </w:tr>
      <w:tr w:rsidR="00FB5D5C" w:rsidRPr="00E515C8" w14:paraId="7A68ADBB"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B5D5C" w:rsidRPr="00C41189" w:rsidRDefault="00FB5D5C" w:rsidP="00FB5D5C">
            <w:pPr>
              <w:pStyle w:val="TableLeftcolumn"/>
              <w:rPr>
                <w:b w:val="0"/>
                <w:bCs w:val="0"/>
              </w:rPr>
            </w:pPr>
            <w:r w:rsidRPr="00C41189">
              <w:rPr>
                <w:b w:val="0"/>
                <w:bCs w:val="0"/>
              </w:rPr>
              <w:t>4.3</w:t>
            </w:r>
          </w:p>
        </w:tc>
        <w:tc>
          <w:tcPr>
            <w:tcW w:w="8194" w:type="dxa"/>
            <w:shd w:val="clear" w:color="auto" w:fill="auto"/>
            <w:vAlign w:val="bottom"/>
          </w:tcPr>
          <w:p w14:paraId="3E9836AB" w14:textId="6DB1D9B1" w:rsidR="00FB5D5C" w:rsidRPr="00E515C8" w:rsidRDefault="00FB5D5C" w:rsidP="00FB5D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Group worksheets.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FB5D5C" w:rsidRPr="00E515C8" w:rsidRDefault="00FB5D5C" w:rsidP="00FB5D5C">
            <w:pPr>
              <w:pStyle w:val="NoSpacing"/>
            </w:pPr>
          </w:p>
        </w:tc>
      </w:tr>
      <w:tr w:rsidR="00FB5D5C" w:rsidRPr="00E515C8" w14:paraId="5A1BB3DD" w14:textId="77777777" w:rsidTr="00B0651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FB5D5C" w:rsidRPr="00C41189" w:rsidRDefault="00FB5D5C" w:rsidP="00FB5D5C">
            <w:pPr>
              <w:pStyle w:val="TableLeftcolumn"/>
              <w:rPr>
                <w:b w:val="0"/>
                <w:bCs w:val="0"/>
              </w:rPr>
            </w:pPr>
            <w:r w:rsidRPr="00C41189">
              <w:rPr>
                <w:b w:val="0"/>
                <w:bCs w:val="0"/>
              </w:rPr>
              <w:t>4.4</w:t>
            </w:r>
          </w:p>
        </w:tc>
        <w:tc>
          <w:tcPr>
            <w:tcW w:w="8194" w:type="dxa"/>
            <w:shd w:val="clear" w:color="auto" w:fill="auto"/>
            <w:vAlign w:val="bottom"/>
          </w:tcPr>
          <w:p w14:paraId="04B52B43" w14:textId="5AF94925" w:rsidR="00FB5D5C" w:rsidRPr="00E515C8" w:rsidRDefault="00FB5D5C" w:rsidP="00FB5D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Input/process data using spreadsheet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FB5D5C" w:rsidRPr="00E515C8" w:rsidRDefault="00FB5D5C" w:rsidP="00FB5D5C">
            <w:pPr>
              <w:pStyle w:val="NoSpacing"/>
            </w:pPr>
          </w:p>
        </w:tc>
      </w:tr>
      <w:tr w:rsidR="00FB5D5C" w:rsidRPr="00E515C8" w14:paraId="64529E73"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FB5D5C" w:rsidRPr="00C41189" w:rsidRDefault="00FB5D5C" w:rsidP="00FB5D5C">
            <w:pPr>
              <w:pStyle w:val="TableLeftcolumn"/>
              <w:rPr>
                <w:b w:val="0"/>
                <w:bCs w:val="0"/>
              </w:rPr>
            </w:pPr>
            <w:r w:rsidRPr="00C41189">
              <w:rPr>
                <w:b w:val="0"/>
                <w:bCs w:val="0"/>
              </w:rPr>
              <w:t>4.5</w:t>
            </w:r>
          </w:p>
        </w:tc>
        <w:tc>
          <w:tcPr>
            <w:tcW w:w="8194" w:type="dxa"/>
            <w:shd w:val="clear" w:color="auto" w:fill="auto"/>
            <w:vAlign w:val="bottom"/>
          </w:tcPr>
          <w:p w14:paraId="108BFCFE" w14:textId="2877F55F" w:rsidR="00FB5D5C" w:rsidRPr="00E515C8" w:rsidRDefault="00FB5D5C" w:rsidP="00FB5D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calculations using simple formulas.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FB5D5C" w:rsidRPr="00E515C8" w:rsidRDefault="00FB5D5C" w:rsidP="00FB5D5C">
            <w:pPr>
              <w:pStyle w:val="NoSpacing"/>
            </w:pPr>
          </w:p>
        </w:tc>
      </w:tr>
      <w:tr w:rsidR="00FB5D5C" w:rsidRPr="00E515C8" w14:paraId="26E37EB9" w14:textId="77777777" w:rsidTr="00B0651F">
        <w:tc>
          <w:tcPr>
            <w:cnfStyle w:val="001000000000" w:firstRow="0" w:lastRow="0" w:firstColumn="1" w:lastColumn="0" w:oddVBand="0" w:evenVBand="0" w:oddHBand="0" w:evenHBand="0" w:firstRowFirstColumn="0" w:firstRowLastColumn="0" w:lastRowFirstColumn="0" w:lastRowLastColumn="0"/>
            <w:tcW w:w="810" w:type="dxa"/>
          </w:tcPr>
          <w:p w14:paraId="029394DF" w14:textId="3FB30CE9" w:rsidR="00FB5D5C" w:rsidRPr="00FB5D5C" w:rsidRDefault="00FB5D5C" w:rsidP="00FB5D5C">
            <w:pPr>
              <w:pStyle w:val="TableLeftcolumn"/>
              <w:rPr>
                <w:b w:val="0"/>
                <w:bCs w:val="0"/>
              </w:rPr>
            </w:pPr>
            <w:r w:rsidRPr="00FB5D5C">
              <w:rPr>
                <w:b w:val="0"/>
                <w:bCs w:val="0"/>
              </w:rPr>
              <w:t>4.6</w:t>
            </w:r>
          </w:p>
        </w:tc>
        <w:tc>
          <w:tcPr>
            <w:tcW w:w="8194" w:type="dxa"/>
            <w:shd w:val="clear" w:color="auto" w:fill="auto"/>
            <w:vAlign w:val="bottom"/>
          </w:tcPr>
          <w:p w14:paraId="72C2DA78" w14:textId="1D0D0AB1" w:rsidR="00FB5D5C" w:rsidRPr="00E515C8" w:rsidRDefault="00FB5D5C" w:rsidP="00FB5D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Locate/replace data using search and replace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4414EC" w14:textId="77777777" w:rsidR="00FB5D5C" w:rsidRPr="00E515C8" w:rsidRDefault="00FB5D5C" w:rsidP="00FB5D5C">
            <w:pPr>
              <w:pStyle w:val="NoSpacing"/>
            </w:pPr>
          </w:p>
        </w:tc>
      </w:tr>
      <w:tr w:rsidR="00FB5D5C" w:rsidRPr="00E515C8" w14:paraId="5EB656F6"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107B7C0" w14:textId="3052B3E2" w:rsidR="00FB5D5C" w:rsidRPr="00FB5D5C" w:rsidRDefault="00FB5D5C" w:rsidP="00FB5D5C">
            <w:pPr>
              <w:pStyle w:val="TableLeftcolumn"/>
              <w:rPr>
                <w:b w:val="0"/>
                <w:bCs w:val="0"/>
              </w:rPr>
            </w:pPr>
            <w:r w:rsidRPr="00FB5D5C">
              <w:rPr>
                <w:b w:val="0"/>
                <w:bCs w:val="0"/>
              </w:rPr>
              <w:t>4.7</w:t>
            </w:r>
          </w:p>
        </w:tc>
        <w:tc>
          <w:tcPr>
            <w:tcW w:w="8194" w:type="dxa"/>
            <w:shd w:val="clear" w:color="auto" w:fill="auto"/>
            <w:vAlign w:val="bottom"/>
          </w:tcPr>
          <w:p w14:paraId="2020F640" w14:textId="185FDF3A" w:rsidR="00FB5D5C" w:rsidRPr="00E515C8" w:rsidRDefault="00FB5D5C" w:rsidP="00FB5D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Process data using database functions (e.g., structure, format, attributes, relationships, keys).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B93C341" w14:textId="77777777" w:rsidR="00FB5D5C" w:rsidRPr="00E515C8" w:rsidRDefault="00FB5D5C" w:rsidP="00FB5D5C">
            <w:pPr>
              <w:pStyle w:val="NoSpacing"/>
            </w:pPr>
          </w:p>
        </w:tc>
      </w:tr>
      <w:tr w:rsidR="00FB5D5C" w:rsidRPr="00E515C8" w14:paraId="317DE6FC" w14:textId="77777777" w:rsidTr="00B0651F">
        <w:tc>
          <w:tcPr>
            <w:cnfStyle w:val="001000000000" w:firstRow="0" w:lastRow="0" w:firstColumn="1" w:lastColumn="0" w:oddVBand="0" w:evenVBand="0" w:oddHBand="0" w:evenHBand="0" w:firstRowFirstColumn="0" w:firstRowLastColumn="0" w:lastRowFirstColumn="0" w:lastRowLastColumn="0"/>
            <w:tcW w:w="810" w:type="dxa"/>
          </w:tcPr>
          <w:p w14:paraId="5B609E2A" w14:textId="144C5867" w:rsidR="00FB5D5C" w:rsidRPr="00FB5D5C" w:rsidRDefault="00FB5D5C" w:rsidP="00FB5D5C">
            <w:pPr>
              <w:pStyle w:val="TableLeftcolumn"/>
              <w:rPr>
                <w:b w:val="0"/>
                <w:bCs w:val="0"/>
              </w:rPr>
            </w:pPr>
            <w:r w:rsidRPr="00FB5D5C">
              <w:rPr>
                <w:b w:val="0"/>
                <w:bCs w:val="0"/>
              </w:rPr>
              <w:t>4.8</w:t>
            </w:r>
          </w:p>
        </w:tc>
        <w:tc>
          <w:tcPr>
            <w:tcW w:w="8194" w:type="dxa"/>
            <w:shd w:val="clear" w:color="auto" w:fill="auto"/>
            <w:vAlign w:val="bottom"/>
          </w:tcPr>
          <w:p w14:paraId="24A09F54" w14:textId="31036D04" w:rsidR="00FB5D5C" w:rsidRPr="00E515C8" w:rsidRDefault="00FB5D5C" w:rsidP="00FB5D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single- and multiple-table queries (e.g., create, run, save).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10D2CD6" w14:textId="77777777" w:rsidR="00FB5D5C" w:rsidRPr="00E515C8" w:rsidRDefault="00FB5D5C" w:rsidP="00FB5D5C">
            <w:pPr>
              <w:pStyle w:val="NoSpacing"/>
            </w:pPr>
          </w:p>
        </w:tc>
      </w:tr>
      <w:tr w:rsidR="00FB5D5C" w:rsidRPr="00E515C8" w14:paraId="01042A23"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0649764" w14:textId="2F3FD089" w:rsidR="00FB5D5C" w:rsidRPr="00FB5D5C" w:rsidRDefault="00FB5D5C" w:rsidP="00FB5D5C">
            <w:pPr>
              <w:pStyle w:val="TableLeftcolumn"/>
              <w:rPr>
                <w:b w:val="0"/>
                <w:bCs w:val="0"/>
              </w:rPr>
            </w:pPr>
            <w:r w:rsidRPr="00FB5D5C">
              <w:rPr>
                <w:b w:val="0"/>
                <w:bCs w:val="0"/>
              </w:rPr>
              <w:t>4.9</w:t>
            </w:r>
          </w:p>
        </w:tc>
        <w:tc>
          <w:tcPr>
            <w:tcW w:w="8194" w:type="dxa"/>
            <w:shd w:val="clear" w:color="auto" w:fill="auto"/>
            <w:vAlign w:val="bottom"/>
          </w:tcPr>
          <w:p w14:paraId="1E10AEC6" w14:textId="6B7A0E17" w:rsidR="00FB5D5C" w:rsidRPr="00E515C8" w:rsidRDefault="00FB5D5C" w:rsidP="00FB5D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Verify accuracy of output.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10D946F" w14:textId="77777777" w:rsidR="00FB5D5C" w:rsidRPr="00E515C8" w:rsidRDefault="00FB5D5C" w:rsidP="00FB5D5C">
            <w:pPr>
              <w:pStyle w:val="NoSpacing"/>
            </w:pPr>
          </w:p>
        </w:tc>
      </w:tr>
      <w:tr w:rsidR="00FB5D5C" w:rsidRPr="00E515C8" w14:paraId="122ACF6C" w14:textId="77777777" w:rsidTr="00B0651F">
        <w:tc>
          <w:tcPr>
            <w:cnfStyle w:val="001000000000" w:firstRow="0" w:lastRow="0" w:firstColumn="1" w:lastColumn="0" w:oddVBand="0" w:evenVBand="0" w:oddHBand="0" w:evenHBand="0" w:firstRowFirstColumn="0" w:firstRowLastColumn="0" w:lastRowFirstColumn="0" w:lastRowLastColumn="0"/>
            <w:tcW w:w="810" w:type="dxa"/>
          </w:tcPr>
          <w:p w14:paraId="33EC4676" w14:textId="23556FE8" w:rsidR="00FB5D5C" w:rsidRPr="00FB5D5C" w:rsidRDefault="00FB5D5C" w:rsidP="00FB5D5C">
            <w:pPr>
              <w:pStyle w:val="TableLeftcolumn"/>
              <w:rPr>
                <w:b w:val="0"/>
                <w:bCs w:val="0"/>
              </w:rPr>
            </w:pPr>
            <w:r w:rsidRPr="00FB5D5C">
              <w:rPr>
                <w:b w:val="0"/>
                <w:bCs w:val="0"/>
              </w:rPr>
              <w:t>4.10</w:t>
            </w:r>
          </w:p>
        </w:tc>
        <w:tc>
          <w:tcPr>
            <w:tcW w:w="8194" w:type="dxa"/>
            <w:shd w:val="clear" w:color="auto" w:fill="auto"/>
            <w:vAlign w:val="bottom"/>
          </w:tcPr>
          <w:p w14:paraId="0A57E806" w14:textId="447B67D0" w:rsidR="00FB5D5C" w:rsidRPr="00E515C8" w:rsidRDefault="00FB5D5C" w:rsidP="00FB5D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Maintain shared database of contact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96CE8C5" w14:textId="77777777" w:rsidR="00FB5D5C" w:rsidRPr="00E515C8" w:rsidRDefault="00FB5D5C" w:rsidP="00FB5D5C">
            <w:pPr>
              <w:pStyle w:val="NoSpacing"/>
            </w:pPr>
          </w:p>
        </w:tc>
      </w:tr>
    </w:tbl>
    <w:p w14:paraId="33D0A051" w14:textId="0D8ADF6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FB5D5C" w:rsidRPr="00FB5D5C">
            <w:t>Ethics &amp; Security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B06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B5D5C" w:rsidRPr="00E515C8" w14:paraId="29310968"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B5D5C" w:rsidRPr="00C41189" w:rsidRDefault="00FB5D5C" w:rsidP="00FB5D5C">
            <w:pPr>
              <w:pStyle w:val="TableLeftcolumn"/>
              <w:rPr>
                <w:b w:val="0"/>
                <w:bCs w:val="0"/>
              </w:rPr>
            </w:pPr>
            <w:r w:rsidRPr="00C41189">
              <w:rPr>
                <w:b w:val="0"/>
                <w:bCs w:val="0"/>
              </w:rPr>
              <w:t>5.1</w:t>
            </w:r>
          </w:p>
        </w:tc>
        <w:tc>
          <w:tcPr>
            <w:tcW w:w="8194" w:type="dxa"/>
            <w:shd w:val="clear" w:color="auto" w:fill="auto"/>
            <w:vAlign w:val="bottom"/>
          </w:tcPr>
          <w:p w14:paraId="66E331BD" w14:textId="31D4F16D"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potential internal and external threats to security. Maximize threat reduction.</w:t>
            </w:r>
          </w:p>
        </w:tc>
        <w:tc>
          <w:tcPr>
            <w:tcW w:w="878" w:type="dxa"/>
            <w:tcBorders>
              <w:left w:val="nil"/>
              <w:bottom w:val="single" w:sz="8" w:space="0" w:color="auto"/>
            </w:tcBorders>
            <w:vAlign w:val="bottom"/>
          </w:tcPr>
          <w:p w14:paraId="34F80052"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r w:rsidR="00FB5D5C" w:rsidRPr="00E515C8" w14:paraId="5381B8FD" w14:textId="77777777" w:rsidTr="00B0651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B5D5C" w:rsidRPr="00C41189" w:rsidRDefault="00FB5D5C" w:rsidP="00FB5D5C">
            <w:pPr>
              <w:pStyle w:val="TableLeftcolumn"/>
              <w:rPr>
                <w:b w:val="0"/>
                <w:bCs w:val="0"/>
              </w:rPr>
            </w:pPr>
            <w:r w:rsidRPr="00C41189">
              <w:rPr>
                <w:b w:val="0"/>
                <w:bCs w:val="0"/>
              </w:rPr>
              <w:t>5.2</w:t>
            </w:r>
          </w:p>
        </w:tc>
        <w:tc>
          <w:tcPr>
            <w:tcW w:w="8194" w:type="dxa"/>
            <w:shd w:val="clear" w:color="auto" w:fill="auto"/>
            <w:vAlign w:val="bottom"/>
          </w:tcPr>
          <w:p w14:paraId="6A919D8D" w14:textId="513EAD4D"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exposure to security issues.</w:t>
            </w:r>
          </w:p>
        </w:tc>
        <w:tc>
          <w:tcPr>
            <w:tcW w:w="878" w:type="dxa"/>
            <w:tcBorders>
              <w:top w:val="single" w:sz="8" w:space="0" w:color="auto"/>
              <w:left w:val="nil"/>
              <w:bottom w:val="single" w:sz="8" w:space="0" w:color="auto"/>
            </w:tcBorders>
            <w:vAlign w:val="bottom"/>
          </w:tcPr>
          <w:p w14:paraId="6F560EC6" w14:textId="77777777"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p>
        </w:tc>
      </w:tr>
      <w:tr w:rsidR="00FB5D5C" w:rsidRPr="00E515C8" w14:paraId="624527A4"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B5D5C" w:rsidRPr="00C41189" w:rsidRDefault="00FB5D5C" w:rsidP="00FB5D5C">
            <w:pPr>
              <w:pStyle w:val="TableLeftcolumn"/>
              <w:rPr>
                <w:b w:val="0"/>
                <w:bCs w:val="0"/>
              </w:rPr>
            </w:pPr>
            <w:r w:rsidRPr="00C41189">
              <w:rPr>
                <w:b w:val="0"/>
                <w:bCs w:val="0"/>
              </w:rPr>
              <w:t>5.3</w:t>
            </w:r>
          </w:p>
        </w:tc>
        <w:tc>
          <w:tcPr>
            <w:tcW w:w="8194" w:type="dxa"/>
            <w:shd w:val="clear" w:color="auto" w:fill="auto"/>
            <w:vAlign w:val="bottom"/>
          </w:tcPr>
          <w:p w14:paraId="26DB7CC8" w14:textId="6C8B407B"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virus protection strategy and ability to load virus detection/protection software.</w:t>
            </w:r>
          </w:p>
        </w:tc>
        <w:tc>
          <w:tcPr>
            <w:tcW w:w="878" w:type="dxa"/>
            <w:tcBorders>
              <w:top w:val="single" w:sz="8" w:space="0" w:color="auto"/>
              <w:left w:val="nil"/>
              <w:bottom w:val="single" w:sz="8" w:space="0" w:color="auto"/>
            </w:tcBorders>
            <w:vAlign w:val="bottom"/>
          </w:tcPr>
          <w:p w14:paraId="4D4EC76B"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r w:rsidR="00FB5D5C" w:rsidRPr="00E515C8" w14:paraId="390EB565" w14:textId="77777777" w:rsidTr="00B0651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FB5D5C" w:rsidRPr="00C41189" w:rsidRDefault="00FB5D5C" w:rsidP="00FB5D5C">
            <w:pPr>
              <w:pStyle w:val="TableLeftcolumn"/>
              <w:rPr>
                <w:b w:val="0"/>
                <w:bCs w:val="0"/>
              </w:rPr>
            </w:pPr>
            <w:r w:rsidRPr="00C41189">
              <w:rPr>
                <w:b w:val="0"/>
                <w:bCs w:val="0"/>
              </w:rPr>
              <w:t>5.4</w:t>
            </w:r>
          </w:p>
        </w:tc>
        <w:tc>
          <w:tcPr>
            <w:tcW w:w="8194" w:type="dxa"/>
            <w:shd w:val="clear" w:color="auto" w:fill="auto"/>
            <w:vAlign w:val="bottom"/>
          </w:tcPr>
          <w:p w14:paraId="55674DA1" w14:textId="3535A2E6"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sources of virus infections and how to remove viruses.</w:t>
            </w:r>
          </w:p>
        </w:tc>
        <w:tc>
          <w:tcPr>
            <w:tcW w:w="878" w:type="dxa"/>
            <w:tcBorders>
              <w:top w:val="single" w:sz="8" w:space="0" w:color="auto"/>
              <w:left w:val="nil"/>
              <w:bottom w:val="single" w:sz="8" w:space="0" w:color="auto"/>
            </w:tcBorders>
            <w:vAlign w:val="bottom"/>
          </w:tcPr>
          <w:p w14:paraId="7719EFBA" w14:textId="77777777"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p>
        </w:tc>
      </w:tr>
      <w:tr w:rsidR="00FB5D5C" w:rsidRPr="004E0952" w14:paraId="5997FEAA"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FB5D5C" w:rsidRPr="00C41189" w:rsidRDefault="00FB5D5C" w:rsidP="00FB5D5C">
            <w:pPr>
              <w:pStyle w:val="TableLeftcolumn"/>
              <w:rPr>
                <w:b w:val="0"/>
                <w:bCs w:val="0"/>
              </w:rPr>
            </w:pPr>
            <w:r w:rsidRPr="00C41189">
              <w:rPr>
                <w:b w:val="0"/>
                <w:bCs w:val="0"/>
              </w:rPr>
              <w:t>5.5</w:t>
            </w:r>
          </w:p>
        </w:tc>
        <w:tc>
          <w:tcPr>
            <w:tcW w:w="8194" w:type="dxa"/>
            <w:shd w:val="clear" w:color="auto" w:fill="auto"/>
            <w:vAlign w:val="bottom"/>
          </w:tcPr>
          <w:p w14:paraId="4FBB5240" w14:textId="65B720E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Report viruses in compliance with company standards.</w:t>
            </w:r>
          </w:p>
        </w:tc>
        <w:tc>
          <w:tcPr>
            <w:tcW w:w="878" w:type="dxa"/>
            <w:tcBorders>
              <w:top w:val="single" w:sz="8" w:space="0" w:color="auto"/>
              <w:left w:val="nil"/>
              <w:bottom w:val="single" w:sz="8" w:space="0" w:color="auto"/>
            </w:tcBorders>
            <w:vAlign w:val="bottom"/>
          </w:tcPr>
          <w:p w14:paraId="604F3458"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r w:rsidR="00FB5D5C" w:rsidRPr="004E0952" w14:paraId="7AA27480" w14:textId="77777777" w:rsidTr="00B0651F">
        <w:tc>
          <w:tcPr>
            <w:cnfStyle w:val="001000000000" w:firstRow="0" w:lastRow="0" w:firstColumn="1" w:lastColumn="0" w:oddVBand="0" w:evenVBand="0" w:oddHBand="0" w:evenHBand="0" w:firstRowFirstColumn="0" w:firstRowLastColumn="0" w:lastRowFirstColumn="0" w:lastRowLastColumn="0"/>
            <w:tcW w:w="806" w:type="dxa"/>
          </w:tcPr>
          <w:p w14:paraId="5E2AC2AC" w14:textId="682C7FBF" w:rsidR="00FB5D5C" w:rsidRPr="00FB5D5C" w:rsidRDefault="00FB5D5C" w:rsidP="00FB5D5C">
            <w:pPr>
              <w:pStyle w:val="TableLeftcolumn"/>
              <w:rPr>
                <w:b w:val="0"/>
                <w:bCs w:val="0"/>
              </w:rPr>
            </w:pPr>
            <w:r w:rsidRPr="00FB5D5C">
              <w:rPr>
                <w:b w:val="0"/>
                <w:bCs w:val="0"/>
              </w:rPr>
              <w:t>5.6</w:t>
            </w:r>
          </w:p>
        </w:tc>
        <w:tc>
          <w:tcPr>
            <w:tcW w:w="8194" w:type="dxa"/>
            <w:shd w:val="clear" w:color="auto" w:fill="auto"/>
            <w:vAlign w:val="bottom"/>
          </w:tcPr>
          <w:p w14:paraId="297B2DE2" w14:textId="3D762578"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Ensure compliance with security rules, regulations, and codes.</w:t>
            </w:r>
          </w:p>
        </w:tc>
        <w:tc>
          <w:tcPr>
            <w:tcW w:w="878" w:type="dxa"/>
            <w:tcBorders>
              <w:top w:val="single" w:sz="8" w:space="0" w:color="auto"/>
              <w:left w:val="nil"/>
              <w:bottom w:val="single" w:sz="8" w:space="0" w:color="auto"/>
            </w:tcBorders>
            <w:vAlign w:val="bottom"/>
          </w:tcPr>
          <w:p w14:paraId="759BF211" w14:textId="77777777"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p>
        </w:tc>
      </w:tr>
      <w:tr w:rsidR="00FB5D5C" w:rsidRPr="004E0952" w14:paraId="6DC4BD51"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061FCF8" w14:textId="54481F8F" w:rsidR="00FB5D5C" w:rsidRPr="00FB5D5C" w:rsidRDefault="00FB5D5C" w:rsidP="00FB5D5C">
            <w:pPr>
              <w:pStyle w:val="TableLeftcolumn"/>
              <w:rPr>
                <w:b w:val="0"/>
                <w:bCs w:val="0"/>
              </w:rPr>
            </w:pPr>
            <w:r w:rsidRPr="00FB5D5C">
              <w:rPr>
                <w:b w:val="0"/>
                <w:bCs w:val="0"/>
              </w:rPr>
              <w:t>5.7</w:t>
            </w:r>
          </w:p>
        </w:tc>
        <w:tc>
          <w:tcPr>
            <w:tcW w:w="8194" w:type="dxa"/>
            <w:shd w:val="clear" w:color="auto" w:fill="auto"/>
            <w:vAlign w:val="bottom"/>
          </w:tcPr>
          <w:p w14:paraId="4A325616" w14:textId="7888477B"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ways to implement countermeasures.</w:t>
            </w:r>
          </w:p>
        </w:tc>
        <w:tc>
          <w:tcPr>
            <w:tcW w:w="878" w:type="dxa"/>
            <w:tcBorders>
              <w:top w:val="single" w:sz="8" w:space="0" w:color="auto"/>
              <w:left w:val="nil"/>
              <w:bottom w:val="single" w:sz="8" w:space="0" w:color="auto"/>
            </w:tcBorders>
            <w:vAlign w:val="bottom"/>
          </w:tcPr>
          <w:p w14:paraId="081D7957"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r w:rsidR="00FB5D5C" w:rsidRPr="004E0952" w14:paraId="70B69697" w14:textId="77777777" w:rsidTr="00B0651F">
        <w:tc>
          <w:tcPr>
            <w:cnfStyle w:val="001000000000" w:firstRow="0" w:lastRow="0" w:firstColumn="1" w:lastColumn="0" w:oddVBand="0" w:evenVBand="0" w:oddHBand="0" w:evenHBand="0" w:firstRowFirstColumn="0" w:firstRowLastColumn="0" w:lastRowFirstColumn="0" w:lastRowLastColumn="0"/>
            <w:tcW w:w="806" w:type="dxa"/>
          </w:tcPr>
          <w:p w14:paraId="08EE5632" w14:textId="7574161F" w:rsidR="00FB5D5C" w:rsidRPr="00FB5D5C" w:rsidRDefault="00FB5D5C" w:rsidP="00FB5D5C">
            <w:pPr>
              <w:pStyle w:val="TableLeftcolumn"/>
              <w:rPr>
                <w:b w:val="0"/>
                <w:bCs w:val="0"/>
              </w:rPr>
            </w:pPr>
            <w:r w:rsidRPr="00FB5D5C">
              <w:rPr>
                <w:b w:val="0"/>
                <w:bCs w:val="0"/>
              </w:rPr>
              <w:t>5.8</w:t>
            </w:r>
          </w:p>
        </w:tc>
        <w:tc>
          <w:tcPr>
            <w:tcW w:w="8194" w:type="dxa"/>
            <w:shd w:val="clear" w:color="auto" w:fill="auto"/>
            <w:vAlign w:val="bottom"/>
          </w:tcPr>
          <w:p w14:paraId="3A6D726A" w14:textId="1F2B2030"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security procedures in accordance with business ethics.</w:t>
            </w:r>
          </w:p>
        </w:tc>
        <w:tc>
          <w:tcPr>
            <w:tcW w:w="878" w:type="dxa"/>
            <w:tcBorders>
              <w:top w:val="single" w:sz="8" w:space="0" w:color="auto"/>
              <w:left w:val="nil"/>
              <w:bottom w:val="single" w:sz="8" w:space="0" w:color="auto"/>
            </w:tcBorders>
            <w:vAlign w:val="bottom"/>
          </w:tcPr>
          <w:p w14:paraId="13CB1378" w14:textId="77777777"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p>
        </w:tc>
      </w:tr>
      <w:tr w:rsidR="00FB5D5C" w:rsidRPr="004E0952" w14:paraId="320E0840"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3B25EDE" w14:textId="2AB9CBB8" w:rsidR="00FB5D5C" w:rsidRPr="00FB5D5C" w:rsidRDefault="00FB5D5C" w:rsidP="00FB5D5C">
            <w:pPr>
              <w:pStyle w:val="TableLeftcolumn"/>
              <w:rPr>
                <w:b w:val="0"/>
                <w:bCs w:val="0"/>
              </w:rPr>
            </w:pPr>
            <w:r w:rsidRPr="00FB5D5C">
              <w:rPr>
                <w:b w:val="0"/>
                <w:bCs w:val="0"/>
              </w:rPr>
              <w:t>5.9</w:t>
            </w:r>
          </w:p>
        </w:tc>
        <w:tc>
          <w:tcPr>
            <w:tcW w:w="8194" w:type="dxa"/>
            <w:shd w:val="clear" w:color="auto" w:fill="auto"/>
            <w:vAlign w:val="bottom"/>
          </w:tcPr>
          <w:p w14:paraId="5CEE4037" w14:textId="547E977F"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Document security procedures.</w:t>
            </w:r>
          </w:p>
        </w:tc>
        <w:tc>
          <w:tcPr>
            <w:tcW w:w="878" w:type="dxa"/>
            <w:tcBorders>
              <w:top w:val="single" w:sz="8" w:space="0" w:color="auto"/>
              <w:left w:val="nil"/>
              <w:bottom w:val="single" w:sz="8" w:space="0" w:color="auto"/>
            </w:tcBorders>
            <w:vAlign w:val="bottom"/>
          </w:tcPr>
          <w:p w14:paraId="3B226874"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r w:rsidR="00FB5D5C" w:rsidRPr="004E0952" w14:paraId="2F4E769D" w14:textId="77777777" w:rsidTr="00B0651F">
        <w:tc>
          <w:tcPr>
            <w:cnfStyle w:val="001000000000" w:firstRow="0" w:lastRow="0" w:firstColumn="1" w:lastColumn="0" w:oddVBand="0" w:evenVBand="0" w:oddHBand="0" w:evenHBand="0" w:firstRowFirstColumn="0" w:firstRowLastColumn="0" w:lastRowFirstColumn="0" w:lastRowLastColumn="0"/>
            <w:tcW w:w="806" w:type="dxa"/>
          </w:tcPr>
          <w:p w14:paraId="200F7FA7" w14:textId="57665065" w:rsidR="00FB5D5C" w:rsidRPr="00FB5D5C" w:rsidRDefault="00FB5D5C" w:rsidP="00FB5D5C">
            <w:pPr>
              <w:pStyle w:val="TableLeftcolumn"/>
              <w:rPr>
                <w:b w:val="0"/>
                <w:bCs w:val="0"/>
              </w:rPr>
            </w:pPr>
            <w:r w:rsidRPr="00FB5D5C">
              <w:rPr>
                <w:b w:val="0"/>
                <w:bCs w:val="0"/>
              </w:rPr>
              <w:t>5.10</w:t>
            </w:r>
          </w:p>
        </w:tc>
        <w:tc>
          <w:tcPr>
            <w:tcW w:w="8194" w:type="dxa"/>
            <w:shd w:val="clear" w:color="auto" w:fill="auto"/>
            <w:vAlign w:val="bottom"/>
          </w:tcPr>
          <w:p w14:paraId="0DA0DE0C" w14:textId="1786B69C"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how to follow a disaster plan.</w:t>
            </w:r>
          </w:p>
        </w:tc>
        <w:tc>
          <w:tcPr>
            <w:tcW w:w="878" w:type="dxa"/>
            <w:tcBorders>
              <w:top w:val="single" w:sz="8" w:space="0" w:color="auto"/>
              <w:left w:val="nil"/>
              <w:bottom w:val="single" w:sz="8" w:space="0" w:color="auto"/>
            </w:tcBorders>
            <w:vAlign w:val="bottom"/>
          </w:tcPr>
          <w:p w14:paraId="6F73248F" w14:textId="77777777"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p>
        </w:tc>
      </w:tr>
      <w:tr w:rsidR="00FB5D5C" w:rsidRPr="004E0952" w14:paraId="1EFDEDCF"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CB502FD" w14:textId="28A4C811" w:rsidR="00FB5D5C" w:rsidRPr="00FB5D5C" w:rsidRDefault="00FB5D5C" w:rsidP="00FB5D5C">
            <w:pPr>
              <w:pStyle w:val="TableLeftcolumn"/>
              <w:rPr>
                <w:b w:val="0"/>
                <w:bCs w:val="0"/>
              </w:rPr>
            </w:pPr>
            <w:r w:rsidRPr="00FB5D5C">
              <w:rPr>
                <w:b w:val="0"/>
                <w:bCs w:val="0"/>
              </w:rPr>
              <w:t>5.11</w:t>
            </w:r>
          </w:p>
        </w:tc>
        <w:tc>
          <w:tcPr>
            <w:tcW w:w="8194" w:type="dxa"/>
            <w:shd w:val="clear" w:color="auto" w:fill="auto"/>
            <w:vAlign w:val="bottom"/>
          </w:tcPr>
          <w:p w14:paraId="27408EC2" w14:textId="26183F7D"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how to utilize backup and recovery procedures.</w:t>
            </w:r>
          </w:p>
        </w:tc>
        <w:tc>
          <w:tcPr>
            <w:tcW w:w="878" w:type="dxa"/>
            <w:tcBorders>
              <w:top w:val="single" w:sz="8" w:space="0" w:color="auto"/>
              <w:left w:val="nil"/>
              <w:bottom w:val="single" w:sz="8" w:space="0" w:color="auto"/>
            </w:tcBorders>
            <w:vAlign w:val="bottom"/>
          </w:tcPr>
          <w:p w14:paraId="72B18310"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r w:rsidR="00FB5D5C" w:rsidRPr="004E0952" w14:paraId="666C0B58" w14:textId="77777777" w:rsidTr="00B0651F">
        <w:tc>
          <w:tcPr>
            <w:cnfStyle w:val="001000000000" w:firstRow="0" w:lastRow="0" w:firstColumn="1" w:lastColumn="0" w:oddVBand="0" w:evenVBand="0" w:oddHBand="0" w:evenHBand="0" w:firstRowFirstColumn="0" w:firstRowLastColumn="0" w:lastRowFirstColumn="0" w:lastRowLastColumn="0"/>
            <w:tcW w:w="806" w:type="dxa"/>
          </w:tcPr>
          <w:p w14:paraId="5F71B30E" w14:textId="77027841" w:rsidR="00FB5D5C" w:rsidRPr="00FB5D5C" w:rsidRDefault="00FB5D5C" w:rsidP="00FB5D5C">
            <w:pPr>
              <w:pStyle w:val="TableLeftcolumn"/>
              <w:rPr>
                <w:b w:val="0"/>
                <w:bCs w:val="0"/>
              </w:rPr>
            </w:pPr>
            <w:r w:rsidRPr="00FB5D5C">
              <w:rPr>
                <w:b w:val="0"/>
                <w:bCs w:val="0"/>
              </w:rPr>
              <w:t>5.12</w:t>
            </w:r>
          </w:p>
        </w:tc>
        <w:tc>
          <w:tcPr>
            <w:tcW w:w="8194" w:type="dxa"/>
            <w:shd w:val="clear" w:color="auto" w:fill="auto"/>
            <w:vAlign w:val="bottom"/>
          </w:tcPr>
          <w:p w14:paraId="27EF13B4" w14:textId="0B485676"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Maintain confidentiality.</w:t>
            </w:r>
          </w:p>
        </w:tc>
        <w:tc>
          <w:tcPr>
            <w:tcW w:w="878" w:type="dxa"/>
            <w:tcBorders>
              <w:top w:val="single" w:sz="8" w:space="0" w:color="auto"/>
              <w:left w:val="nil"/>
              <w:bottom w:val="single" w:sz="8" w:space="0" w:color="auto"/>
            </w:tcBorders>
            <w:vAlign w:val="bottom"/>
          </w:tcPr>
          <w:p w14:paraId="19D39E49" w14:textId="77777777" w:rsidR="00FB5D5C" w:rsidRPr="00E515C8" w:rsidRDefault="00FB5D5C" w:rsidP="00FB5D5C">
            <w:pPr>
              <w:pStyle w:val="Tabletext"/>
              <w:cnfStyle w:val="000000000000" w:firstRow="0" w:lastRow="0" w:firstColumn="0" w:lastColumn="0" w:oddVBand="0" w:evenVBand="0" w:oddHBand="0" w:evenHBand="0" w:firstRowFirstColumn="0" w:firstRowLastColumn="0" w:lastRowFirstColumn="0" w:lastRowLastColumn="0"/>
            </w:pPr>
          </w:p>
        </w:tc>
      </w:tr>
      <w:tr w:rsidR="00FB5D5C" w:rsidRPr="004E0952" w14:paraId="357CD8F1" w14:textId="77777777" w:rsidTr="00B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53D3586" w14:textId="279C806E" w:rsidR="00FB5D5C" w:rsidRPr="00FB5D5C" w:rsidRDefault="00FB5D5C" w:rsidP="00FB5D5C">
            <w:pPr>
              <w:pStyle w:val="TableLeftcolumn"/>
              <w:rPr>
                <w:b w:val="0"/>
                <w:bCs w:val="0"/>
              </w:rPr>
            </w:pPr>
            <w:r w:rsidRPr="00FB5D5C">
              <w:rPr>
                <w:b w:val="0"/>
                <w:bCs w:val="0"/>
              </w:rPr>
              <w:t>5.13</w:t>
            </w:r>
          </w:p>
        </w:tc>
        <w:tc>
          <w:tcPr>
            <w:tcW w:w="8194" w:type="dxa"/>
            <w:shd w:val="clear" w:color="auto" w:fill="auto"/>
            <w:vAlign w:val="bottom"/>
          </w:tcPr>
          <w:p w14:paraId="283B2E66" w14:textId="71299B3F"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how to provide for user authentication (e.g., assign passwords, access level).</w:t>
            </w:r>
          </w:p>
        </w:tc>
        <w:tc>
          <w:tcPr>
            <w:tcW w:w="878" w:type="dxa"/>
            <w:tcBorders>
              <w:top w:val="single" w:sz="8" w:space="0" w:color="auto"/>
              <w:left w:val="nil"/>
              <w:bottom w:val="single" w:sz="8" w:space="0" w:color="auto"/>
            </w:tcBorders>
            <w:vAlign w:val="bottom"/>
          </w:tcPr>
          <w:p w14:paraId="016FB4EF" w14:textId="77777777" w:rsidR="00FB5D5C" w:rsidRPr="00E515C8" w:rsidRDefault="00FB5D5C" w:rsidP="00FB5D5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2A1217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FB5D5C" w:rsidRPr="00FB5D5C">
            <w:t>History/Quality Assurance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B5D5C" w:rsidRPr="00292DE4" w14:paraId="7BE48A2D" w14:textId="77777777" w:rsidTr="00632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FB5D5C" w:rsidRPr="00C41189" w:rsidRDefault="00FB5D5C" w:rsidP="00FB5D5C">
            <w:pPr>
              <w:pStyle w:val="TableLeftcolumn"/>
              <w:rPr>
                <w:b w:val="0"/>
                <w:bCs w:val="0"/>
              </w:rPr>
            </w:pPr>
            <w:r w:rsidRPr="00C41189">
              <w:rPr>
                <w:b w:val="0"/>
                <w:bCs w:val="0"/>
              </w:rPr>
              <w:t>6.1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bottom"/>
          </w:tcPr>
          <w:p w14:paraId="2F3794A1" w14:textId="2D76DB6E" w:rsidR="00FB5D5C" w:rsidRPr="00292DE4" w:rsidRDefault="00FB5D5C" w:rsidP="00FB5D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the diverse continuous improvement cycles within industry and their characteristics. (e.g., Baldridge Performance Excellence, Demming, ISO 9000, Six Sigma)</w:t>
            </w:r>
          </w:p>
        </w:tc>
        <w:tc>
          <w:tcPr>
            <w:tcW w:w="878" w:type="dxa"/>
            <w:tcBorders>
              <w:bottom w:val="single" w:sz="8" w:space="0" w:color="auto"/>
            </w:tcBorders>
            <w:vAlign w:val="bottom"/>
          </w:tcPr>
          <w:p w14:paraId="024DC0A7" w14:textId="77777777" w:rsidR="00FB5D5C" w:rsidRPr="00292DE4" w:rsidRDefault="00FB5D5C" w:rsidP="00FB5D5C">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86EEC8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FB5D5C" w:rsidRPr="00FB5D5C">
            <w:t>Personal Attributes for Success.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A24C0" w:rsidRPr="00292DE4" w14:paraId="5D6B4AC9" w14:textId="77777777" w:rsidTr="00C9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A24C0" w:rsidRPr="00C41189" w:rsidRDefault="000A24C0" w:rsidP="000A24C0">
            <w:pPr>
              <w:pStyle w:val="TableLeftcolumn"/>
              <w:rPr>
                <w:b w:val="0"/>
                <w:bCs w:val="0"/>
              </w:rPr>
            </w:pPr>
            <w:r w:rsidRPr="00C41189">
              <w:rPr>
                <w:b w:val="0"/>
                <w:bCs w:val="0"/>
              </w:rPr>
              <w:t>7.1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234DDA8" w14:textId="5F9E1F12"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Act as a responsible and contributing citizen and employee</w:t>
            </w:r>
          </w:p>
        </w:tc>
        <w:tc>
          <w:tcPr>
            <w:tcW w:w="878" w:type="dxa"/>
            <w:tcBorders>
              <w:left w:val="nil"/>
              <w:bottom w:val="single" w:sz="8" w:space="0" w:color="auto"/>
              <w:right w:val="nil"/>
            </w:tcBorders>
            <w:vAlign w:val="bottom"/>
          </w:tcPr>
          <w:p w14:paraId="61282DA0" w14:textId="77777777"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p>
        </w:tc>
      </w:tr>
      <w:tr w:rsidR="000A24C0" w:rsidRPr="00292DE4" w14:paraId="145D1A16" w14:textId="77777777" w:rsidTr="00C917B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A24C0" w:rsidRPr="00C41189" w:rsidRDefault="000A24C0" w:rsidP="000A24C0">
            <w:pPr>
              <w:pStyle w:val="TableLeftcolumn"/>
              <w:rPr>
                <w:b w:val="0"/>
                <w:bCs w:val="0"/>
              </w:rPr>
            </w:pPr>
            <w:r w:rsidRPr="00C41189">
              <w:rPr>
                <w:b w:val="0"/>
                <w:bCs w:val="0"/>
              </w:rPr>
              <w:t>7.2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FEED64B" w14:textId="501AE914"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effective professional communication skills and practices that enable positive customer relationships.</w:t>
            </w:r>
          </w:p>
        </w:tc>
        <w:tc>
          <w:tcPr>
            <w:tcW w:w="878" w:type="dxa"/>
            <w:tcBorders>
              <w:top w:val="single" w:sz="8" w:space="0" w:color="auto"/>
              <w:left w:val="nil"/>
              <w:bottom w:val="single" w:sz="8" w:space="0" w:color="auto"/>
              <w:right w:val="nil"/>
            </w:tcBorders>
            <w:vAlign w:val="bottom"/>
          </w:tcPr>
          <w:p w14:paraId="289FC534" w14:textId="77777777"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p>
        </w:tc>
      </w:tr>
      <w:tr w:rsidR="000A24C0" w:rsidRPr="00292DE4" w14:paraId="5014FA48" w14:textId="77777777" w:rsidTr="00C9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A24C0" w:rsidRPr="00C41189" w:rsidRDefault="000A24C0" w:rsidP="000A24C0">
            <w:pPr>
              <w:pStyle w:val="TableLeftcolumn"/>
              <w:rPr>
                <w:b w:val="0"/>
                <w:bCs w:val="0"/>
              </w:rPr>
            </w:pPr>
            <w:r w:rsidRPr="00C41189">
              <w:rPr>
                <w:b w:val="0"/>
                <w:bCs w:val="0"/>
              </w:rPr>
              <w:t>7.3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DB52A0A" w14:textId="336C818D"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appropriate academic and technical skills</w:t>
            </w:r>
          </w:p>
        </w:tc>
        <w:tc>
          <w:tcPr>
            <w:tcW w:w="878" w:type="dxa"/>
            <w:tcBorders>
              <w:top w:val="single" w:sz="8" w:space="0" w:color="auto"/>
              <w:left w:val="nil"/>
              <w:bottom w:val="single" w:sz="8" w:space="0" w:color="auto"/>
              <w:right w:val="nil"/>
            </w:tcBorders>
            <w:vAlign w:val="bottom"/>
          </w:tcPr>
          <w:p w14:paraId="5A1AC56E" w14:textId="77777777"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p>
        </w:tc>
      </w:tr>
      <w:tr w:rsidR="000A24C0" w:rsidRPr="00292DE4" w14:paraId="1DBBF301" w14:textId="77777777" w:rsidTr="00C917B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0A24C0" w:rsidRPr="00C41189" w:rsidRDefault="000A24C0" w:rsidP="000A24C0">
            <w:pPr>
              <w:pStyle w:val="TableLeftcolumn"/>
              <w:rPr>
                <w:b w:val="0"/>
                <w:bCs w:val="0"/>
              </w:rPr>
            </w:pPr>
            <w:r w:rsidRPr="00C41189">
              <w:rPr>
                <w:b w:val="0"/>
                <w:bCs w:val="0"/>
              </w:rPr>
              <w:t>7.4</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819A867" w14:textId="64B2DD88"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Attend to personal health and financial well-being.</w:t>
            </w:r>
          </w:p>
        </w:tc>
        <w:tc>
          <w:tcPr>
            <w:tcW w:w="878" w:type="dxa"/>
            <w:tcBorders>
              <w:top w:val="single" w:sz="8" w:space="0" w:color="auto"/>
              <w:left w:val="nil"/>
              <w:bottom w:val="single" w:sz="8" w:space="0" w:color="auto"/>
              <w:right w:val="nil"/>
            </w:tcBorders>
            <w:vAlign w:val="bottom"/>
          </w:tcPr>
          <w:p w14:paraId="6B5E5A52" w14:textId="77777777"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p>
        </w:tc>
      </w:tr>
      <w:tr w:rsidR="000A24C0" w:rsidRPr="00292DE4" w14:paraId="3FD796FD" w14:textId="77777777" w:rsidTr="00C9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0A24C0" w:rsidRPr="00C41189" w:rsidRDefault="000A24C0" w:rsidP="000A24C0">
            <w:pPr>
              <w:pStyle w:val="TableLeftcolumn"/>
              <w:rPr>
                <w:b w:val="0"/>
                <w:bCs w:val="0"/>
              </w:rPr>
            </w:pPr>
            <w:r w:rsidRPr="00C41189">
              <w:rPr>
                <w:b w:val="0"/>
                <w:bCs w:val="0"/>
              </w:rPr>
              <w:t>7.5</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3EFB2A4C" w14:textId="3CE9860B"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Communicate clearly, effectively and with reason</w:t>
            </w:r>
          </w:p>
        </w:tc>
        <w:tc>
          <w:tcPr>
            <w:tcW w:w="878" w:type="dxa"/>
            <w:tcBorders>
              <w:top w:val="single" w:sz="8" w:space="0" w:color="auto"/>
              <w:left w:val="nil"/>
              <w:bottom w:val="single" w:sz="8" w:space="0" w:color="auto"/>
              <w:right w:val="nil"/>
            </w:tcBorders>
            <w:vAlign w:val="bottom"/>
          </w:tcPr>
          <w:p w14:paraId="4492691F" w14:textId="77777777"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p>
        </w:tc>
      </w:tr>
      <w:tr w:rsidR="000A24C0" w:rsidRPr="00292DE4" w14:paraId="544013B0" w14:textId="77777777" w:rsidTr="00C917B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9B1B2FA" w14:textId="3C3F9AA1" w:rsidR="000A24C0" w:rsidRPr="000A24C0" w:rsidRDefault="000A24C0" w:rsidP="000A24C0">
            <w:pPr>
              <w:pStyle w:val="TableLeftcolumn"/>
              <w:rPr>
                <w:b w:val="0"/>
                <w:bCs w:val="0"/>
              </w:rPr>
            </w:pPr>
            <w:r w:rsidRPr="000A24C0">
              <w:rPr>
                <w:b w:val="0"/>
                <w:bCs w:val="0"/>
              </w:rPr>
              <w:t>7.6</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bottom"/>
          </w:tcPr>
          <w:p w14:paraId="612C128F" w14:textId="65C83374"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Consider the environmental, social and economic impacts of decisions</w:t>
            </w:r>
          </w:p>
        </w:tc>
        <w:tc>
          <w:tcPr>
            <w:tcW w:w="878" w:type="dxa"/>
            <w:tcBorders>
              <w:top w:val="single" w:sz="8" w:space="0" w:color="auto"/>
              <w:left w:val="nil"/>
              <w:bottom w:val="single" w:sz="8" w:space="0" w:color="auto"/>
              <w:right w:val="nil"/>
            </w:tcBorders>
            <w:vAlign w:val="bottom"/>
          </w:tcPr>
          <w:p w14:paraId="72D0EDCF" w14:textId="77777777"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p>
        </w:tc>
      </w:tr>
      <w:tr w:rsidR="000A24C0" w:rsidRPr="00292DE4" w14:paraId="47669907" w14:textId="77777777" w:rsidTr="00C9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B4E48DF" w14:textId="58653648" w:rsidR="000A24C0" w:rsidRPr="000A24C0" w:rsidRDefault="000A24C0" w:rsidP="000A24C0">
            <w:pPr>
              <w:pStyle w:val="TableLeftcolumn"/>
              <w:rPr>
                <w:b w:val="0"/>
                <w:bCs w:val="0"/>
              </w:rPr>
            </w:pPr>
            <w:r w:rsidRPr="000A24C0">
              <w:rPr>
                <w:b w:val="0"/>
                <w:bCs w:val="0"/>
              </w:rPr>
              <w:t>7.7</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bottom"/>
          </w:tcPr>
          <w:p w14:paraId="454E54E0" w14:textId="4C6AD2B7"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cross-functional teams in achieving IT project goals.</w:t>
            </w:r>
          </w:p>
        </w:tc>
        <w:tc>
          <w:tcPr>
            <w:tcW w:w="878" w:type="dxa"/>
            <w:tcBorders>
              <w:top w:val="single" w:sz="8" w:space="0" w:color="auto"/>
              <w:left w:val="nil"/>
              <w:bottom w:val="single" w:sz="8" w:space="0" w:color="auto"/>
              <w:right w:val="nil"/>
            </w:tcBorders>
            <w:vAlign w:val="bottom"/>
          </w:tcPr>
          <w:p w14:paraId="691AE240" w14:textId="77777777" w:rsidR="000A24C0" w:rsidRPr="00292DE4" w:rsidRDefault="000A24C0" w:rsidP="000A24C0">
            <w:pPr>
              <w:pStyle w:val="Tabletext"/>
              <w:cnfStyle w:val="000000100000" w:firstRow="0" w:lastRow="0" w:firstColumn="0" w:lastColumn="0" w:oddVBand="0" w:evenVBand="0" w:oddHBand="1" w:evenHBand="0" w:firstRowFirstColumn="0" w:firstRowLastColumn="0" w:lastRowFirstColumn="0" w:lastRowLastColumn="0"/>
            </w:pPr>
          </w:p>
        </w:tc>
      </w:tr>
      <w:tr w:rsidR="000A24C0" w:rsidRPr="00292DE4" w14:paraId="13085D4A" w14:textId="77777777" w:rsidTr="00C917B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43E9843" w14:textId="1F877847" w:rsidR="000A24C0" w:rsidRPr="000A24C0" w:rsidRDefault="000A24C0" w:rsidP="000A24C0">
            <w:pPr>
              <w:pStyle w:val="TableLeftcolumn"/>
              <w:rPr>
                <w:b w:val="0"/>
                <w:bCs w:val="0"/>
              </w:rPr>
            </w:pPr>
            <w:r w:rsidRPr="000A24C0">
              <w:rPr>
                <w:b w:val="0"/>
                <w:bCs w:val="0"/>
              </w:rPr>
              <w:t>7.8</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bottom"/>
          </w:tcPr>
          <w:p w14:paraId="4063F9B6" w14:textId="39228DB3"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positive cyber citizenry by applying industry accepted ethical practices and behaviors.</w:t>
            </w:r>
          </w:p>
        </w:tc>
        <w:tc>
          <w:tcPr>
            <w:tcW w:w="878" w:type="dxa"/>
            <w:tcBorders>
              <w:top w:val="single" w:sz="8" w:space="0" w:color="auto"/>
              <w:left w:val="nil"/>
              <w:bottom w:val="single" w:sz="8" w:space="0" w:color="auto"/>
              <w:right w:val="nil"/>
            </w:tcBorders>
            <w:vAlign w:val="bottom"/>
          </w:tcPr>
          <w:p w14:paraId="566F9DDF" w14:textId="77777777" w:rsidR="000A24C0" w:rsidRPr="00292DE4" w:rsidRDefault="000A24C0" w:rsidP="000A24C0">
            <w:pPr>
              <w:pStyle w:val="Tabletext"/>
              <w:cnfStyle w:val="000000000000" w:firstRow="0" w:lastRow="0" w:firstColumn="0" w:lastColumn="0" w:oddVBand="0" w:evenVBand="0" w:oddHBand="0" w:evenHBand="0" w:firstRowFirstColumn="0" w:firstRowLastColumn="0" w:lastRowFirstColumn="0" w:lastRowLastColumn="0"/>
            </w:pPr>
          </w:p>
        </w:tc>
      </w:tr>
    </w:tbl>
    <w:p w14:paraId="6A11ED15" w14:textId="77777777" w:rsidR="000A24C0" w:rsidRDefault="000A24C0" w:rsidP="00C41189">
      <w:pPr>
        <w:pStyle w:val="NoSpacing"/>
      </w:pPr>
    </w:p>
    <w:p w14:paraId="5F1FAA8C" w14:textId="7DA2CFFC"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117EBF" w:rsidR="004E0952" w:rsidRPr="00202D35" w:rsidRDefault="00B0651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27D2E2" w:rsidR="004E0952" w:rsidRPr="00202D35" w:rsidRDefault="00B0651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F2756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0651F">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7E4EFB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B5D5C">
      <w:rPr>
        <w:rStyle w:val="Strong"/>
      </w:rPr>
      <w:t>Computer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B5D5C">
      <w:rPr>
        <w:rStyle w:val="Strong"/>
      </w:rPr>
      <w:t>10004/60004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A24C0"/>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0651F"/>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B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9897185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62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Computer Applications</vt:lpstr>
    </vt:vector>
  </TitlesOfParts>
  <Company>Kansas State Department of Education</Company>
  <LinksUpToDate>false</LinksUpToDate>
  <CharactersWithSpaces>7619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Applications</dc:title>
  <dc:subject>10004/60004</dc:subject>
  <dc:creator>Cheryl Franklin</dc:creator>
  <cp:keywords/>
  <dc:description>1.0</dc:description>
  <cp:lastModifiedBy>Barbara A. Bahm</cp:lastModifiedBy>
  <cp:revision>3</cp:revision>
  <cp:lastPrinted>2023-05-25T21:45:00Z</cp:lastPrinted>
  <dcterms:created xsi:type="dcterms:W3CDTF">2023-07-18T13:29:00Z</dcterms:created>
  <dcterms:modified xsi:type="dcterms:W3CDTF">2023-07-24T18:20:00Z</dcterms:modified>
  <cp:category/>
</cp:coreProperties>
</file>